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Jednostka: PCOM GD</w:t>
      </w:r>
    </w:p>
    <w:tbl>
      <w:tblPr>
        <w:tblOverlap w:val="never"/>
        <w:jc w:val="center"/>
        <w:tblLayout w:type="fixed"/>
      </w:tblPr>
      <w:tblGrid>
        <w:gridCol w:w="3590"/>
        <w:gridCol w:w="3773"/>
        <w:gridCol w:w="3763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Powiatowe Centrum Opiekuńczo-Mieszkalne w Golubiu-Dobrzyniu ul. Dr. Jerzego Gerarda Koppa IG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87-400 Golub-Dobrzyń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Bilans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jednostki budżetowej i samorządowego zakładu budżetowego sporządzony na dzień 31.12.2022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ZARZĄD POWIATU GOLUBSKO-DOBRZYŃSKIEGO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Numer indentyfikacyjny REGON 522717722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605"/>
        <w:gridCol w:w="994"/>
        <w:gridCol w:w="979"/>
        <w:gridCol w:w="3605"/>
        <w:gridCol w:w="994"/>
        <w:gridCol w:w="994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na początek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na koniec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na początek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A.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3 638 766,91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A.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3 631843,73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 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3 734 192,40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 Rzeczowe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3 638 766,91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 Wynik finansowy 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-102 348,67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3 638 766,91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-102 348,67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1.1.1. Grunty stanowiące własność jednostki samorządu terytorialnego, przekazane w użytkowanie wieczyste 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III. Odpisy z wyniku finansowego (nadwyżka 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 Budynki, lokale i obiekty 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3 539 389,95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IV. Fundusz mienia zlikwidowanych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1.3. Urządzenia 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B.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1.4. 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C. Państwowe fundusze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1.5. 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99 376,96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D. Zobowiązania i rezerwy na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7 100,47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Zobowiązania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 Zaliczki na 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 Zobowiązania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7 100,47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III, 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Zobowiązania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4 796,76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IV.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Zobowiązania 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131,00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 Zobowiązania z tytułu ubezpieczeń 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1995,42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 Zobowiązania z tytułu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 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 Pozostałe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V. Wartość mienia zlikwidowanych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6. Sumy obce (depozytowe, zabezpieczenie 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B,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7. Rozliczenia z tytułu środków na wydatki budżetowe i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 Fundusze 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177,29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8.1.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177,29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Półprodukty i 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8.2.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III. Rezerwy na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IV. Rozliczenia 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 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 Należności z tytułu ubezpieczeń 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 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 Rozliczenia z tytułu środków na wydatki budżetowe i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III. Krótkoterminowe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 Środki pieniężne 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 Środki pieniężne na rachunkach 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 Środki pieniężne państwowego funduszu 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 Inne środki 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6. 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7. Inne krótkoterminowe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IV. Rozliczenia 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92" w:val="left"/>
                <w:tab w:pos="155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tab/>
              <w:t>j"</w:t>
              <w:tab/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o,ooj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3 638 944,201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Suma pasywó^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3 638 944,20</w:t>
            </w:r>
          </w:p>
        </w:tc>
      </w:tr>
    </w:tbl>
    <w:p>
      <w:pPr>
        <w:pStyle w:val="Style26"/>
        <w:keepNext/>
        <w:keepLines/>
        <w:widowControl w:val="0"/>
        <w:shd w:val="clear" w:color="auto" w:fill="auto"/>
        <w:tabs>
          <w:tab w:leader="dot" w:pos="685" w:val="left"/>
          <w:tab w:leader="dot" w:pos="832" w:val="left"/>
          <w:tab w:leader="dot" w:pos="957" w:val="left"/>
          <w:tab w:pos="2649" w:val="left"/>
          <w:tab w:leader="dot" w:pos="2869" w:val="left"/>
          <w:tab w:leader="dot" w:pos="4962" w:val="left"/>
        </w:tabs>
        <w:bidi w:val="0"/>
        <w:spacing w:before="0" w:after="0"/>
        <w:ind w:right="0"/>
        <w:jc w:val="both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qtarć 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/, </w:t>
      </w:r>
      <w:r>
        <w:rPr>
          <w:smallCap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  <w:tab/>
      </w:r>
      <w:r>
        <w:rPr>
          <w:smallCaps w:val="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s</w:t>
      </w:r>
      <w:r>
        <w:rPr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</w:t>
      </w:r>
      <w:r>
        <w:rPr>
          <w:smallCaps w:val="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a</w:t>
      </w:r>
      <w:r>
        <w:rPr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rfa k </w:t>
      </w:r>
      <w:r>
        <w:rPr>
          <w:smallCaps w:val="0"/>
          <w:color w:val="7067B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  <w:tab/>
      </w:r>
      <w:r>
        <w:rPr>
          <w:smallCap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golubIk^o^ynSK'</w:t>
      </w:r>
      <w:bookmarkEnd w:id="0"/>
    </w:p>
    <w:p>
      <w:pPr>
        <w:pStyle w:val="Style33"/>
        <w:keepNext w:val="0"/>
        <w:keepLines w:val="0"/>
        <w:widowControl w:val="0"/>
        <w:shd w:val="clear" w:color="auto" w:fill="auto"/>
        <w:tabs>
          <w:tab w:pos="2649" w:val="left"/>
          <w:tab w:pos="5492" w:val="left"/>
        </w:tabs>
        <w:bidi w:val="0"/>
        <w:spacing w:before="0" w:after="0" w:line="240" w:lineRule="auto"/>
        <w:ind w:left="0" w:right="0" w:firstLine="4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Główny kstęgpyy</w:t>
        <w:tab/>
        <w:t>rok, miesiąc, dzień</w:t>
        <w:tab/>
        <w:t xml:space="preserve">Kierownik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Pzprdf- i</w:t>
      </w:r>
    </w:p>
    <w:p>
      <w:pPr>
        <w:pStyle w:val="Style36"/>
        <w:keepNext/>
        <w:keepLines/>
        <w:widowControl w:val="0"/>
        <w:shd w:val="clear" w:color="auto" w:fill="auto"/>
        <w:tabs>
          <w:tab w:pos="5492" w:val="left"/>
        </w:tabs>
        <w:bidi w:val="0"/>
        <w:spacing w:before="0" w:after="1220" w:line="240" w:lineRule="auto"/>
        <w:ind w:left="0" w:right="0" w:firstLine="300"/>
        <w:jc w:val="both"/>
      </w:pPr>
      <w:bookmarkStart w:id="2" w:name="bookmark2"/>
      <w:r>
        <w:rPr>
          <w:rFonts w:ascii="Times New Roman" w:eastAsia="Times New Roman" w:hAnsi="Times New Roman" w:cs="Times New Roman"/>
          <w:b/>
          <w:bCs/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mgr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hd w:val="clear" w:color="auto" w:fill="auto"/>
          <w:lang w:val="pl-PL" w:eastAsia="pl-PL" w:bidi="pl-PL"/>
        </w:rPr>
        <w:t>Zbignify Szyjkowski</w:t>
        <w:tab/>
        <w:t xml:space="preserve">prancifiZ &amp;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towS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hd w:val="clear" w:color="auto" w:fill="auto"/>
          <w:lang w:val="pl-PL" w:eastAsia="pl-PL" w:bidi="pl-PL"/>
        </w:rPr>
        <w:t>^</w:t>
      </w:r>
      <w:bookmarkEnd w:id="2"/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16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Inspektor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line="192" w:lineRule="auto"/>
        <w:ind w:left="1020" w:right="0" w:hanging="700"/>
        <w:jc w:val="both"/>
      </w:pPr>
      <w:bookmarkStart w:id="4" w:name="bookmark4"/>
      <w:r>
        <w:rPr>
          <w:i w:val="0"/>
          <w:iCs w:val="0"/>
          <w:color w:val="7E8BD1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-nru) </w:t>
      </w:r>
      <w:r>
        <w:rPr>
          <w:i w:val="0"/>
          <w:iCs w:val="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 </w:t>
      </w:r>
      <w:r>
        <w:rPr>
          <w:i w:val="0"/>
          <w:iCs w:val="0"/>
          <w:color w:val="7E8BD1"/>
          <w:spacing w:val="0"/>
          <w:w w:val="100"/>
          <w:position w:val="0"/>
          <w:shd w:val="clear" w:color="auto" w:fill="auto"/>
          <w:lang w:val="pl-PL" w:eastAsia="pl-PL" w:bidi="pl-PL"/>
        </w:rPr>
        <w:t>UWm&amp;</w:t>
      </w:r>
      <w:r>
        <w:rPr>
          <w:i w:val="0"/>
          <w:iCs w:val="0"/>
          <w:color w:val="7E8BD1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 xml:space="preserve">L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Magdalena Chruściel</w:t>
      </w:r>
      <w:bookmarkEnd w:id="4"/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Jednostka: PCOM GD</w:t>
      </w:r>
      <w:bookmarkEnd w:id="6"/>
    </w:p>
    <w:p>
      <w:pPr>
        <w:widowControl w:val="0"/>
        <w:spacing w:after="2981" w:line="1" w:lineRule="exact"/>
      </w:pPr>
      <w: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0</wp:posOffset>
                </wp:positionV>
                <wp:extent cx="5958840" cy="1892935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58840" cy="18929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182"/>
                              <w:gridCol w:w="3202"/>
                            </w:tblGrid>
                            <w:tr>
                              <w:trPr>
                                <w:tblHeader/>
                                <w:trHeight w:val="298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380" w:line="240" w:lineRule="auto"/>
                                    <w:ind w:left="110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Skarbnic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554" w:val="left"/>
                                    </w:tabs>
                                    <w:bidi w:val="0"/>
                                    <w:spacing w:before="0" w:after="840" w:line="240" w:lineRule="auto"/>
                                    <w:ind w:left="0" w:right="0" w:firstLine="9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Główny księgowy</w:t>
                                    <w:tab/>
                                    <w:t>rok, miesiąc, dzień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40" w:line="240" w:lineRule="auto"/>
                                    <w:ind w:left="0" w:right="0" w:firstLine="7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Inspektor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7E8BD1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Magdalena Chruściel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4820" w:right="0" w:firstLine="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Strona 1 z 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230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l|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156" w:lineRule="auto"/>
                                    <w:ind w:left="500" w:right="0" w:firstLine="182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mallCaps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starostaI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GOLUBBKO-DC^RKYŃSKI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190" w:lineRule="auto"/>
                                    <w:ind w:left="0" w:right="0"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4"/>
                                      <w:szCs w:val="14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' Kierownik jednostki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mgr Franciszek Gutowski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450000000000003pt;margin-top:0;width:469.19999999999999pt;height:149.05000000000001pt;z-index:-188744063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182"/>
                        <w:gridCol w:w="3202"/>
                      </w:tblGrid>
                      <w:tr>
                        <w:trPr>
                          <w:tblHeader/>
                          <w:trHeight w:val="2981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110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Skarbnic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554" w:val="left"/>
                              </w:tabs>
                              <w:bidi w:val="0"/>
                              <w:spacing w:before="0" w:after="840" w:line="240" w:lineRule="auto"/>
                              <w:ind w:left="0" w:right="0" w:firstLine="9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  <w:tab/>
                              <w:t>rok, miesiąc, dzień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7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Inspektor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E8BD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Magdalena Chruściel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482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Strona 1 z 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23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l|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56" w:lineRule="auto"/>
                              <w:ind w:left="500" w:right="0" w:firstLine="182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EE787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 xml:space="preserve">starostaI </w:t>
                            </w:r>
                            <w:r>
                              <w:rPr>
                                <w:rFonts w:ascii="Arial" w:eastAsia="Arial" w:hAnsi="Arial" w:cs="Arial"/>
                                <w:color w:val="EE787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GOLUBBKO-DC^RKYŃSKI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9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 xml:space="preserve">' Kierownik jednostki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mgr Franciszek Gutowski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1002030</wp:posOffset>
            </wp:positionH>
            <wp:positionV relativeFrom="paragraph">
              <wp:posOffset>176530</wp:posOffset>
            </wp:positionV>
            <wp:extent cx="1188720" cy="47561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8872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4964430</wp:posOffset>
            </wp:positionH>
            <wp:positionV relativeFrom="paragraph">
              <wp:posOffset>18415</wp:posOffset>
            </wp:positionV>
            <wp:extent cx="1426210" cy="87185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26210" cy="87185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3758"/>
        <w:gridCol w:w="3557"/>
        <w:gridCol w:w="3768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Powiatowe Centrum Opiekuńczo-Mieszkalne w Golubiu-Dobrzyniu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ul. Dr. Jerzego Gerarda Koppa IG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87-400 Golub-Dobrzyń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Rachunek zysków i strat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sporządzony na dzień 31.12.2022 Wariant porównawczy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ZARZĄD POWIATU GOLUBSKO-DOBRZYŃSKIEGO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indentyfikacyjny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522717722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325"/>
        <w:gridCol w:w="1872"/>
        <w:gridCol w:w="1915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roku bieżącego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Przychody netto z podstawowej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2 197,38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Przychody netto ze sprzedaży produktów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Zmiana stanu produktów (zwiększenie - wartość dodatnia, zmniejszenie - wartość ujemna)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 Koszt wytworzenia produktów na własne potrzeby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 Przychody netto ze sprzedaży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V. Dotacje na finansowanie działalności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VI. Przychody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2 197,38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 Koszty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104 546,05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9 302,16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43 524,72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 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22 730,54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 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V. 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20 474,85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VI. Ubezpieczenia społeczne i inne świadczenia dla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7 853,78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VII. 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VIII. Wartość sprzedanych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IX. Inne świadczenia finansowane z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X.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 Zysk (strata) z działalności podstawowej (A-B)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-102 348,67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 Pozostałe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Zysk ze zbycia niefinansowych aktywów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 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 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Koszty inwestycji finansowanych ze środków własnych samorządowych zakładów budżetowych i dochodów jednostek budżetowych gromadzonych na 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 Zysk (strata) z działalności operacyjnej (C+D-E)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-102 348,67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 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 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-102 348,67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 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 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Zysk (strata) netto (l-J-K)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■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102 348,67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Jednostka: PCOM GD</w:t>
      </w:r>
      <w:bookmarkEnd w:id="8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0</wp:posOffset>
                </wp:positionV>
                <wp:extent cx="6001385" cy="9842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1385" cy="9842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014"/>
                              <w:gridCol w:w="3437"/>
                            </w:tblGrid>
                            <w:tr>
                              <w:trPr>
                                <w:tblHeader/>
                                <w:trHeight w:val="15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S&amp;arbnlk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067B5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637" w:val="left"/>
                                      <w:tab w:pos="4325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7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Cźn (</w:t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1</w:t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2023.03.13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666" w:val="left"/>
                                    </w:tabs>
                                    <w:bidi w:val="0"/>
                                    <w:spacing w:before="0" w:after="0" w:line="199" w:lineRule="auto"/>
                                    <w:ind w:left="0" w:right="0" w:firstLine="720"/>
                                    <w:jc w:val="left"/>
                                  </w:pPr>
                                  <w:r>
                                    <w:rPr>
                                      <w:color w:val="7067B5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ZV)</w:t>
                                    <w:tab/>
                                    <w:t>HA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243" w:val="left"/>
                                    </w:tabs>
                                    <w:bidi w:val="0"/>
                                    <w:spacing w:before="0" w:after="0" w:line="18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mgr-Zbim&amp;aCS-zyiiffmh</w:t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, . 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vertAlign w:val="subscript"/>
                                      <w:lang w:val="pl-PL" w:eastAsia="pl-PL" w:bidi="pl-PL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. ,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114" w:val="left"/>
                                    </w:tabs>
                                    <w:bidi w:val="0"/>
                                    <w:spacing w:before="0" w:after="0" w:line="18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Główny księgowy</w:t>
                                    <w:tab/>
                                    <w:t>rok, miesiąc, dzień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80" w:line="228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8TAR0S' Ą/ , GOLUBSKO-O® flZYNSKI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7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Kierik jednostki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4" w:lineRule="auto"/>
                                    <w:ind w:left="0" w:right="0" w:firstLine="9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EE787E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■mgr Francisz^fatowski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3.550000000000004pt;margin-top:0;width:472.55000000000001pt;height:77.5pt;z-index:-125829375;mso-wrap-distance-left:0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014"/>
                        <w:gridCol w:w="3437"/>
                      </w:tblGrid>
                      <w:tr>
                        <w:trPr>
                          <w:tblHeader/>
                          <w:trHeight w:val="155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S&amp;arbnlk </w:t>
                            </w:r>
                            <w:r>
                              <w:rPr>
                                <w:rFonts w:ascii="Arial" w:eastAsia="Arial" w:hAnsi="Arial" w:cs="Arial"/>
                                <w:color w:val="7067B5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37" w:val="left"/>
                                <w:tab w:pos="432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Cźn (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1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2023.03.13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66" w:val="left"/>
                              </w:tabs>
                              <w:bidi w:val="0"/>
                              <w:spacing w:before="0" w:after="0" w:line="199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7067B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ZV)</w:t>
                              <w:tab/>
                              <w:t>HA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243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mgr-Zbim&amp;aCS-zyiiffmh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, . 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. ,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114" w:val="left"/>
                              </w:tabs>
                              <w:bidi w:val="0"/>
                              <w:spacing w:before="0" w:after="0" w:line="18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  <w:tab/>
                              <w:t>rok, miesiąc, dzień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28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E787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8TAR0S' Ą/ , GOLUBSKO-O® flZYNSKI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7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Kierik jednostki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9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E787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■mgr Francisz^fatowski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6530" distB="255905" distL="0" distR="0" simplePos="0" relativeHeight="125829380" behindDoc="0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176530</wp:posOffset>
            </wp:positionV>
            <wp:extent cx="1347470" cy="55499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4747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415" distB="17780" distL="0" distR="0" simplePos="0" relativeHeight="125829381" behindDoc="0" locked="0" layoutInCell="1" allowOverlap="1">
            <wp:simplePos x="0" y="0"/>
            <wp:positionH relativeFrom="page">
              <wp:posOffset>5126355</wp:posOffset>
            </wp:positionH>
            <wp:positionV relativeFrom="paragraph">
              <wp:posOffset>18415</wp:posOffset>
            </wp:positionV>
            <wp:extent cx="1664335" cy="95123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664335" cy="95123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3763"/>
        <w:gridCol w:w="3557"/>
        <w:gridCol w:w="3758"/>
      </w:tblGrid>
      <w:tr>
        <w:trPr>
          <w:trHeight w:val="14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Powiatowe Centrum Opiekuńczo-Mieszkalne w Golubiu-Dobrzyniu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ul. Dr. Jerzego Gerarda Koppa IG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87-400 Golub-Dobrzyn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dzień 31.12.2022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ZARZĄD POWIATU GOLUBSKO-DOBRZYŃSKIEGO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indentyfikacyjny REGON 522717722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315"/>
        <w:gridCol w:w="1882"/>
        <w:gridCol w:w="1891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roku bieżącego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Zwiększenia funduszu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3 776 679,78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 Zysk bilansowy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 Zrealizowane wydatki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128 610,71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 Zrealizowane płatności ze środków europejskich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1.4.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40 290,00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1.5. Aktualizacja wyceny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1.6. Nieodpłatnie otrzymane środki trwałe i środki trwałe w budowie oraz 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3 607 779,07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 Aktywa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1.8. Aktywa otrzymane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1.9. Pozostałe odpisy z wyniku finansowego za rok bieżący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 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Zmniejszenia funduszu jednostki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42 487,38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 Strata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 Zrealizowane dochody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2 197,38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 Rozliczenie wyniku finansowego i środków obrotowych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 Dotacje i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40 290,00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 Aktualizacja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2.7. Pasywa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2.8. Aktywa przekazane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2.9. 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Fundusz jednostki na koniec okresu (BZ)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3 734 192,40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 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-102 348,67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102 348,67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 Fundusz (ll+,-lll)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3 631 843,73</w:t>
            </w:r>
          </w:p>
        </w:tc>
      </w:tr>
    </w:tbl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3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Inspektor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i w:val="0"/>
          <w:iCs w:val="0"/>
          <w:color w:val="7E8BD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śjm.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Magdalena Chruściel</w:t>
      </w:r>
      <w:bookmarkEnd w:id="10"/>
    </w:p>
    <w:sectPr>
      <w:footerReference w:type="default" r:id="rId13"/>
      <w:footerReference w:type="even" r:id="rId14"/>
      <w:footnotePr>
        <w:pos w:val="pageBottom"/>
        <w:numFmt w:val="decimal"/>
        <w:numRestart w:val="continuous"/>
      </w:footnotePr>
      <w:pgSz w:w="11900" w:h="16840"/>
      <w:pgMar w:top="1178" w:right="326" w:bottom="1109" w:left="404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10099675</wp:posOffset>
              </wp:positionV>
              <wp:extent cx="341630" cy="488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83.75pt;margin-top:795.25pt;width:26.900000000000002pt;height:3.85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244475</wp:posOffset>
              </wp:positionH>
              <wp:positionV relativeFrom="page">
                <wp:posOffset>10394950</wp:posOffset>
              </wp:positionV>
              <wp:extent cx="2459990" cy="6096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599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>Finanse VULCAN wersja 23.02.0002.34570, VULCAN sp. z o.o., licencja: powiatgolubskodobrzynski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9.25pt;margin-top:818.5pt;width:193.70000000000002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>Finanse VULCAN wersja 23.02.0002.34570, VULCAN sp. z o.o., licencja: powiatgolubskodobrzynski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260985</wp:posOffset>
              </wp:positionH>
              <wp:positionV relativeFrom="page">
                <wp:posOffset>10382885</wp:posOffset>
              </wp:positionV>
              <wp:extent cx="2837815" cy="698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78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Finanse VULCAN wersja 23.02.0002.34570, VULCAN sp. zo.o., licencja: powiatgolubskodobrzynski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0.550000000000001pt;margin-top:817.55000000000007pt;width:223.45000000000002pt;height:5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Finanse VULCAN wersja 23.02.0002.34570, VULCAN sp. zo.o., licencja: powiatgolubskodobrzynski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Tekst treści (3)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główek #1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/>
      <w:strike w:val="0"/>
      <w:color w:val="EE787E"/>
      <w:u w:val="none"/>
    </w:rPr>
  </w:style>
  <w:style w:type="character" w:customStyle="1" w:styleId="CharStyle34">
    <w:name w:val="Tekst treści_"/>
    <w:basedOn w:val="DefaultParagraphFont"/>
    <w:link w:val="Style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7">
    <w:name w:val="Nagłówek #2_"/>
    <w:basedOn w:val="DefaultParagraphFont"/>
    <w:link w:val="Style36"/>
    <w:rPr>
      <w:rFonts w:ascii="Arial" w:eastAsia="Arial" w:hAnsi="Arial" w:cs="Arial"/>
      <w:b w:val="0"/>
      <w:bCs w:val="0"/>
      <w:i/>
      <w:iCs/>
      <w:smallCaps w:val="0"/>
      <w:strike w:val="0"/>
      <w:color w:val="EE787E"/>
      <w:sz w:val="22"/>
      <w:szCs w:val="22"/>
      <w:u w:val="none"/>
    </w:rPr>
  </w:style>
  <w:style w:type="character" w:customStyle="1" w:styleId="CharStyle41">
    <w:name w:val="Tekst treści (2)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EE787E"/>
      <w:sz w:val="22"/>
      <w:szCs w:val="22"/>
      <w:u w:val="none"/>
    </w:rPr>
  </w:style>
  <w:style w:type="character" w:customStyle="1" w:styleId="CharStyle45">
    <w:name w:val="Nagłówek #3_"/>
    <w:basedOn w:val="DefaultParagraphFont"/>
    <w:link w:val="Style44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5">
    <w:name w:val="Tekst treści (3)"/>
    <w:basedOn w:val="Normal"/>
    <w:link w:val="CharStyle16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spacing w:line="218" w:lineRule="auto"/>
      <w:ind w:left="200" w:firstLine="5540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EE787E"/>
      <w:u w:val="none"/>
    </w:rPr>
  </w:style>
  <w:style w:type="paragraph" w:customStyle="1" w:styleId="Style33">
    <w:name w:val="Tekst treści"/>
    <w:basedOn w:val="Normal"/>
    <w:link w:val="CharStyle34"/>
    <w:pPr>
      <w:widowControl w:val="0"/>
      <w:shd w:val="clear" w:color="auto" w:fill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36">
    <w:name w:val="Nagłówek #2"/>
    <w:basedOn w:val="Normal"/>
    <w:link w:val="CharStyle37"/>
    <w:pPr>
      <w:widowControl w:val="0"/>
      <w:shd w:val="clear" w:color="auto" w:fill="auto"/>
      <w:spacing w:after="80" w:line="216" w:lineRule="auto"/>
      <w:ind w:left="510" w:hanging="350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EE787E"/>
      <w:sz w:val="22"/>
      <w:szCs w:val="22"/>
      <w:u w:val="none"/>
    </w:rPr>
  </w:style>
  <w:style w:type="paragraph" w:customStyle="1" w:styleId="Style40">
    <w:name w:val="Tekst treści (2)"/>
    <w:basedOn w:val="Normal"/>
    <w:link w:val="CharStyle41"/>
    <w:pPr>
      <w:widowControl w:val="0"/>
      <w:shd w:val="clear" w:color="auto" w:fill="auto"/>
      <w:spacing w:after="110" w:line="216" w:lineRule="auto"/>
      <w:ind w:left="15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E787E"/>
      <w:sz w:val="22"/>
      <w:szCs w:val="22"/>
      <w:u w:val="none"/>
    </w:rPr>
  </w:style>
  <w:style w:type="paragraph" w:customStyle="1" w:styleId="Style44">
    <w:name w:val="Nagłówek #3"/>
    <w:basedOn w:val="Normal"/>
    <w:link w:val="CharStyle45"/>
    <w:pPr>
      <w:widowControl w:val="0"/>
      <w:shd w:val="clear" w:color="auto" w:fill="auto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S25C-0i23050813110</dc:title>
  <dc:subject/>
  <dc:creator/>
  <cp:keywords/>
</cp:coreProperties>
</file>