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Jednostka: PCOM GD</w:t>
      </w:r>
    </w:p>
    <w:tbl>
      <w:tblPr>
        <w:tblOverlap w:val="never"/>
        <w:jc w:val="center"/>
        <w:tblLayout w:type="fixed"/>
      </w:tblPr>
      <w:tblGrid>
        <w:gridCol w:w="3590"/>
        <w:gridCol w:w="3773"/>
        <w:gridCol w:w="3763"/>
      </w:tblGrid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Nazwa i adres jednostki sprawozdawczej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Powiatowe Centrum Opiekuńczo-Mieszkalne w Golubiu-Dobrzyniu ul. Dr. Jerzego Gerarda Koppa IG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87-400 Golub-Dobrzyń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 xml:space="preserve">Bilans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jednostki budżetowej i samorządowego zakładu budżetowego sporządzony na dzień 31.12.2022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Adresat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ZARZĄD POWIATU GOLUBSKO-DOBRZYŃSKIEGO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Numer indentyfikacyjny REGON 522717722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605"/>
        <w:gridCol w:w="994"/>
        <w:gridCol w:w="979"/>
        <w:gridCol w:w="3605"/>
        <w:gridCol w:w="994"/>
        <w:gridCol w:w="994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Aktywa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Stan na początek roku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Stan na koniec roku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Pasywa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Stan na początek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Stan na koniec roku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A. Aktywa trwałe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3 638 766,91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A. Fundusze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3 631843,73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1. Wartości niematerialne i prawne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1. Fundusz jednostki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3 734 192,40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II. Rzeczowe aktywa trwałe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3 638 766,91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II. Wynik finansowy netto (+,-)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-102 348,67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 Środki trwałe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3 638 766,91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 Zysk netto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1.1. Grunty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2. Strata netto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-102 348,67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III. Odpisy z wyniku finansowego (nadwyżka środków obrotowych)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1.2. Budynki, lokale i obiekty inżynierii lądowej i wodnej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3 539 389,95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IV. Fundusz mienia zlikwidowanych jednostek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1.3. Urządzenia techniczne i maszyny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B. Fundusze placówek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1.4. Środki transportu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C. Państwowe fundusze celowe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1.5. Inne środki trwałe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99 376,96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D. Zobowiązania i rezerwy na zobowiązania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7 100,47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2. Środki trwałe w budowie (inwestycje)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1.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Zobowiązania długoterminowe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3. Zaliczki na środki trwałe w budowie (inwestycje)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II. Zobowiązania krótkoterminowe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7 100,47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III, Należności długoterminowe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 Zobowiązania z tytułu dostaw i usług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4 796,76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IV. Długoterminowe aktywa finansowe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2. Zobowiązania wobec budżetów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131,00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 Akcje i udziały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3. Zobowiązania z tytułu ubezpieczeń i Innych świadczeń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1995,42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2. Inne papiery wartościowe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4. Zobowiązania z tytułu wynagrodzeń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3. inne długoterminowe aktywa finansowe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5. Pozostałe zobowiązania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V. Wartość mienia zlikwidowanych jednostek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6. Sumy obce (depozytowe, zabezpieczenie wykonania umów)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B, Aktywa obrotowe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177,29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7. Rozliczenia z tytułu środków na wydatki budżetowe i z tytułu dochodów budżetowych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 Zapasy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8. Fundusze specjalne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177,29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 Materiały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8.1. Zakładowy Fundusz Świadczeń Socjalnych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177,29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2. Półprodukty i produkty w toku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8.2. Inne fundusze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3. Produkty gotowe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III. Rezerwy na zobowiązania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4. Towary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IV. Rozliczenia międzyokresowe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II. Należności krótkoterminowe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 Należności z tytułu dostaw i usług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2. Należności od budżetów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3. Należności z tytułu ubezpieczeń i innych świadczeń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4. Pozostałe należności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1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5. Rozliczenia z tytułu środków na wydatki budżetowe i z tytułu dochodów budżetowych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III. Krótkoterminowe aktywa finansowe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177,29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1. Środki pieniężne w kasie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2. Środki pieniężne na rachunkach bankowych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177,29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3. Środki pieniężne państwowego funduszu celowego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4. Inne środki pieniężne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5. Akcje lub udziały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6. Inne papiery wartościowe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7. Inne krótkoterminowe aktywa finansowe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IV. Rozliczenia międzyokresowe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92" w:val="left"/>
                <w:tab w:pos="155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i</w:t>
              <w:tab/>
              <w:t>j"</w:t>
              <w:tab/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Suma aktywów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o,ooj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3 638 944,201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Suma pasywó^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u w:val="single"/>
                <w:shd w:val="clear" w:color="auto" w:fill="auto"/>
                <w:lang w:val="pl-PL" w:eastAsia="pl-PL" w:bidi="pl-PL"/>
              </w:rPr>
              <w:t>3 638 944,20</w:t>
            </w:r>
          </w:p>
        </w:tc>
      </w:tr>
    </w:tbl>
    <w:p>
      <w:pPr>
        <w:pStyle w:val="Style26"/>
        <w:keepNext/>
        <w:keepLines/>
        <w:widowControl w:val="0"/>
        <w:shd w:val="clear" w:color="auto" w:fill="auto"/>
        <w:tabs>
          <w:tab w:leader="dot" w:pos="685" w:val="left"/>
          <w:tab w:leader="dot" w:pos="832" w:val="left"/>
          <w:tab w:leader="dot" w:pos="957" w:val="left"/>
          <w:tab w:pos="2649" w:val="left"/>
          <w:tab w:leader="dot" w:pos="2869" w:val="left"/>
          <w:tab w:leader="dot" w:pos="4962" w:val="left"/>
        </w:tabs>
        <w:bidi w:val="0"/>
        <w:spacing w:before="0" w:after="0"/>
        <w:ind w:right="0"/>
        <w:jc w:val="both"/>
      </w:pPr>
      <w:bookmarkStart w:id="0" w:name="bookmark0"/>
      <w:r>
        <w:rPr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qtarć sta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/, </w:t>
      </w:r>
      <w:r>
        <w:rPr>
          <w:smallCap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ab/>
        <w:tab/>
      </w:r>
      <w:r>
        <w:rPr>
          <w:smallCaps w:val="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s</w:t>
      </w:r>
      <w:r>
        <w:rPr>
          <w:smallCaps w:val="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</w:t>
      </w:r>
      <w:r>
        <w:rPr>
          <w:smallCaps w:val="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a</w:t>
      </w:r>
      <w:r>
        <w:rPr>
          <w:smallCaps w:val="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rfa k </w:t>
      </w:r>
      <w:r>
        <w:rPr>
          <w:smallCaps w:val="0"/>
          <w:color w:val="7067B5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,</w:t>
        <w:tab/>
      </w:r>
      <w:r>
        <w:rPr>
          <w:smallCap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golubIk^o^ynSK'</w:t>
      </w:r>
      <w:bookmarkEnd w:id="0"/>
    </w:p>
    <w:p>
      <w:pPr>
        <w:pStyle w:val="Style33"/>
        <w:keepNext w:val="0"/>
        <w:keepLines w:val="0"/>
        <w:widowControl w:val="0"/>
        <w:shd w:val="clear" w:color="auto" w:fill="auto"/>
        <w:tabs>
          <w:tab w:pos="2649" w:val="left"/>
          <w:tab w:pos="5492" w:val="left"/>
        </w:tabs>
        <w:bidi w:val="0"/>
        <w:spacing w:before="0" w:after="0" w:line="240" w:lineRule="auto"/>
        <w:ind w:left="0" w:right="0" w:firstLine="48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pl-PL" w:eastAsia="pl-PL" w:bidi="pl-PL"/>
        </w:rPr>
        <w:t>Główny kstęgpyy</w:t>
        <w:tab/>
        <w:t>rok, miesiąc, dzień</w:t>
        <w:tab/>
        <w:t xml:space="preserve">Kierownik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pl-PL" w:eastAsia="pl-PL" w:bidi="pl-PL"/>
        </w:rPr>
        <w:t>Pzprdf- i</w:t>
      </w:r>
    </w:p>
    <w:p>
      <w:pPr>
        <w:pStyle w:val="Style36"/>
        <w:keepNext/>
        <w:keepLines/>
        <w:widowControl w:val="0"/>
        <w:shd w:val="clear" w:color="auto" w:fill="auto"/>
        <w:tabs>
          <w:tab w:pos="5492" w:val="left"/>
        </w:tabs>
        <w:bidi w:val="0"/>
        <w:spacing w:before="0" w:after="1220" w:line="240" w:lineRule="auto"/>
        <w:ind w:left="0" w:right="0" w:firstLine="300"/>
        <w:jc w:val="both"/>
      </w:pPr>
      <w:bookmarkStart w:id="2" w:name="bookmark2"/>
      <w:r>
        <w:rPr>
          <w:rFonts w:ascii="Times New Roman" w:eastAsia="Times New Roman" w:hAnsi="Times New Roman" w:cs="Times New Roman"/>
          <w:b/>
          <w:bCs/>
          <w:i w:val="0"/>
          <w:iCs w:val="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mgr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pl-PL" w:eastAsia="pl-PL" w:bidi="pl-PL"/>
        </w:rPr>
        <w:t>Zbignify Szyjkowski</w:t>
        <w:tab/>
        <w:t xml:space="preserve">prancifiZ &amp;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towS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pl-PL" w:eastAsia="pl-PL" w:bidi="pl-PL"/>
        </w:rPr>
        <w:t>^</w:t>
      </w:r>
      <w:bookmarkEnd w:id="2"/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0" w:line="192" w:lineRule="auto"/>
        <w:ind w:left="164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Inspektor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line="192" w:lineRule="auto"/>
        <w:ind w:left="1020" w:right="0" w:hanging="700"/>
        <w:jc w:val="both"/>
      </w:pPr>
      <w:bookmarkStart w:id="4" w:name="bookmark4"/>
      <w:r>
        <w:rPr>
          <w:i w:val="0"/>
          <w:iCs w:val="0"/>
          <w:color w:val="7E8BD1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-nru) </w:t>
      </w:r>
      <w:r>
        <w:rPr>
          <w:i w:val="0"/>
          <w:iCs w:val="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. </w:t>
      </w:r>
      <w:r>
        <w:rPr>
          <w:i w:val="0"/>
          <w:iCs w:val="0"/>
          <w:color w:val="7E8BD1"/>
          <w:spacing w:val="0"/>
          <w:w w:val="100"/>
          <w:position w:val="0"/>
          <w:shd w:val="clear" w:color="auto" w:fill="auto"/>
          <w:lang w:val="pl-PL" w:eastAsia="pl-PL" w:bidi="pl-PL"/>
        </w:rPr>
        <w:t>UWm&amp;</w:t>
      </w:r>
      <w:r>
        <w:rPr>
          <w:i w:val="0"/>
          <w:iCs w:val="0"/>
          <w:color w:val="7E8BD1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 xml:space="preserve">L 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Magdalena Chruściel</w:t>
      </w:r>
      <w:bookmarkEnd w:id="4"/>
      <w:r>
        <w:br w:type="page"/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Jednostka: PCOM GD</w:t>
      </w:r>
      <w:bookmarkEnd w:id="6"/>
    </w:p>
    <w:p>
      <w:pPr>
        <w:widowControl w:val="0"/>
        <w:spacing w:after="2981" w:line="1" w:lineRule="exact"/>
      </w:pPr>
      <w: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0</wp:posOffset>
                </wp:positionV>
                <wp:extent cx="5958840" cy="1892935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58840" cy="18929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182"/>
                              <w:gridCol w:w="3202"/>
                            </w:tblGrid>
                            <w:tr>
                              <w:trPr>
                                <w:tblHeader/>
                                <w:trHeight w:val="298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380" w:line="240" w:lineRule="auto"/>
                                    <w:ind w:left="110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>Skarbnic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4554" w:val="left"/>
                                    </w:tabs>
                                    <w:bidi w:val="0"/>
                                    <w:spacing w:before="0" w:after="840" w:line="240" w:lineRule="auto"/>
                                    <w:ind w:left="0" w:right="0" w:firstLine="9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pl-PL" w:eastAsia="pl-PL" w:bidi="pl-PL"/>
                                    </w:rPr>
                                    <w:t>Główny księgowy</w:t>
                                    <w:tab/>
                                    <w:t>rok, miesiąc, dzień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240" w:line="240" w:lineRule="auto"/>
                                    <w:ind w:left="0" w:right="0" w:firstLine="7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>Inspektor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7E8BD1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>Magdalena Chruściel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482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pl-PL" w:eastAsia="pl-PL" w:bidi="pl-PL"/>
                                    </w:rPr>
                                    <w:t>Strona 1 z 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0" w:line="240" w:lineRule="auto"/>
                                    <w:ind w:left="23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pl-PL" w:eastAsia="pl-PL" w:bidi="pl-PL"/>
                                    </w:rPr>
                                    <w:t>l|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0" w:line="156" w:lineRule="auto"/>
                                    <w:ind w:left="500" w:right="0" w:firstLine="182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mallCaps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pl-PL" w:eastAsia="pl-PL" w:bidi="pl-PL"/>
                                    </w:rPr>
                                    <w:t xml:space="preserve">starostaI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pl-PL" w:eastAsia="pl-PL" w:bidi="pl-PL"/>
                                    </w:rPr>
                                    <w:t>GOLUBBKO-DC^RKYŃSKI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0" w:line="190" w:lineRule="auto"/>
                                    <w:ind w:left="0" w:right="0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pl-PL" w:eastAsia="pl-PL" w:bidi="pl-PL"/>
                                    </w:rPr>
                                    <w:t xml:space="preserve">' Kierownik jednostki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>mgr Franciszek Gutowski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450000000000003pt;margin-top:0;width:469.19999999999999pt;height:149.05000000000001pt;z-index:-188744063;mso-wrap-distance-left:0;mso-wrap-distance-right:0;mso-position-horizontal-relative:page" wrapcoords="0 0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182"/>
                        <w:gridCol w:w="3202"/>
                      </w:tblGrid>
                      <w:tr>
                        <w:trPr>
                          <w:tblHeader/>
                          <w:trHeight w:val="2981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80" w:line="240" w:lineRule="auto"/>
                              <w:ind w:left="110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EE78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Skarbnic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554" w:val="left"/>
                              </w:tabs>
                              <w:bidi w:val="0"/>
                              <w:spacing w:before="0" w:after="840" w:line="240" w:lineRule="auto"/>
                              <w:ind w:left="0" w:right="0" w:firstLine="9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Główny księgowy</w:t>
                              <w:tab/>
                              <w:t>rok, miesiąc, dzień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7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EE78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Inspektor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7E8BD1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EE78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Magdalena Chruściel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82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pl-PL" w:eastAsia="pl-PL" w:bidi="pl-PL"/>
                              </w:rPr>
                              <w:t>Strona 1 z 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23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l|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156" w:lineRule="auto"/>
                              <w:ind w:left="500" w:right="0" w:firstLine="182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EE787E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 xml:space="preserve">starostaI </w:t>
                            </w:r>
                            <w:r>
                              <w:rPr>
                                <w:rFonts w:ascii="Arial" w:eastAsia="Arial" w:hAnsi="Arial" w:cs="Arial"/>
                                <w:color w:val="EE787E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l-PL" w:eastAsia="pl-PL" w:bidi="pl-PL"/>
                              </w:rPr>
                              <w:t>GOLUBBKO-DC^RKYŃSKI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19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pl-PL" w:eastAsia="pl-PL" w:bidi="pl-PL"/>
                              </w:rPr>
                              <w:t xml:space="preserve">' Kierownik jednostki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EE78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mgr Franciszek Gutowski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1002030</wp:posOffset>
            </wp:positionH>
            <wp:positionV relativeFrom="paragraph">
              <wp:posOffset>176530</wp:posOffset>
            </wp:positionV>
            <wp:extent cx="1188720" cy="47561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88720" cy="475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4964430</wp:posOffset>
            </wp:positionH>
            <wp:positionV relativeFrom="paragraph">
              <wp:posOffset>18415</wp:posOffset>
            </wp:positionV>
            <wp:extent cx="1426210" cy="8718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26210" cy="87185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3758"/>
        <w:gridCol w:w="3557"/>
        <w:gridCol w:w="3768"/>
      </w:tblGrid>
      <w:tr>
        <w:trPr>
          <w:trHeight w:val="13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i adres jednostki sprawozdawczej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Powiatowe Centrum Opiekuńczo-Mieszkalne w Golubiu-Dobrzyniu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ul. Dr. Jerzego Gerarda Koppa IG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87-400 Golub-Dobrzyń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l-PL" w:eastAsia="pl-PL" w:bidi="pl-PL"/>
              </w:rPr>
              <w:t xml:space="preserve">Rachunek zysków i strat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sporządzony na dzień 31.12.2022 Wariant porównawczy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Adresat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ZARZĄD POWIATU GOLUBSKO-DOBRZYŃSKIEGO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Numer indentyfikacyjny REGON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522717722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325"/>
        <w:gridCol w:w="1872"/>
        <w:gridCol w:w="1915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l-PL" w:eastAsia="pl-PL" w:bidi="pl-PL"/>
              </w:rPr>
              <w:t>Stan na koniec roku poprzedniego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l-PL" w:eastAsia="pl-PL" w:bidi="pl-PL"/>
              </w:rPr>
              <w:t>Stan na koniec roku bieżącego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A. Przychody netto z podstawowej działalności operacyjnej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2 197,38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Przychody netto ze sprzedaży produktów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II. Zmiana stanu produktów (zwiększenie - wartość dodatnia, zmniejszenie - wartość ujemna)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III. Koszt wytworzenia produktów na własne potrzeby jednostki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IV. Przychody netto ze sprzedaży towarów i materiałów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V. Dotacje na finansowanie działalności podstawowej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VI. Przychody z tytułu dochodów budżetowych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2 197,38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B. Koszty działalności operacyjnej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104 546,05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Amortyzacja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9 302,16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II. Zużycie materiałów i energii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43 524,72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III. Usługi obce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22 730,54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IV. Podatki i opłaty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660,00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V. Wynagrodzenia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20 474,85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VI. Ubezpieczenia społeczne i inne świadczenia dla pracowników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7 853,78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VII. Pozostałe koszty rodzajowe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VIII. Wartość sprzedanych towarów i materiałów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IX. Inne świadczenia finansowane z budżetu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 xml:space="preserve">X.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Pozostałe obciążenia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C. Zysk (strata) z działalności podstawowej (A-B)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-102 348,67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D. Pozostałe przychody operacyjne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Zysk ze zbycia niefinansowych aktywów trwałych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II. Dotacje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III. Inne przychody operacyjne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E. Pozostałe koszty operacyjne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Koszty inwestycji finansowanych ze środków własnych samorządowych zakładów budżetowych i dochodów jednostek budżetowych gromadzonych na wydzielonym rachunku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II. Pozostałe koszty operacyjne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F. Zysk (strata) z działalności operacyjnej (C+D-E)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-102 348,67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G. Przychody finansowe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Dywidendy i udziały w zyskach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II. Odsetki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III. 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H. Koszty finansowe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Odsetki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11. 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Zysk (strata) brutto (F+G-H)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-102 348,67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J. Podatek dochodowy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K. Pozostałe obowiązkowe zmniejszenia zysku (zwiększenia straty)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Zysk (strata) netto (l-J-K)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l-PL" w:eastAsia="pl-PL" w:bidi="pl-PL"/>
              </w:rPr>
              <w:t>■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102 348,67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Jednostka: PCOM GD</w:t>
      </w:r>
      <w:bookmarkEnd w:id="8"/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0</wp:posOffset>
                </wp:positionV>
                <wp:extent cx="6001385" cy="9842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01385" cy="9842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014"/>
                              <w:gridCol w:w="3437"/>
                            </w:tblGrid>
                            <w:tr>
                              <w:trPr>
                                <w:tblHeader/>
                                <w:trHeight w:val="155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 xml:space="preserve">S&amp;arbnlk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067B5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637" w:val="left"/>
                                      <w:tab w:pos="4325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7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pl-PL" w:eastAsia="pl-PL" w:bidi="pl-PL"/>
                                    </w:rPr>
                                    <w:t>Cźn (</w:t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>1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pl-PL" w:eastAsia="pl-PL" w:bidi="pl-PL"/>
                                    </w:rPr>
                                    <w:t>2023.03.13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666" w:val="left"/>
                                    </w:tabs>
                                    <w:bidi w:val="0"/>
                                    <w:spacing w:before="0" w:after="0" w:line="199" w:lineRule="auto"/>
                                    <w:ind w:left="0" w:right="0" w:firstLine="720"/>
                                    <w:jc w:val="left"/>
                                  </w:pPr>
                                  <w:r>
                                    <w:rPr>
                                      <w:color w:val="7067B5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pl-PL" w:eastAsia="pl-PL" w:bidi="pl-PL"/>
                                    </w:rPr>
                                    <w:t>ZV)</w:t>
                                    <w:tab/>
                                    <w:t>HA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4243" w:val="left"/>
                                    </w:tabs>
                                    <w:bidi w:val="0"/>
                                    <w:spacing w:before="0" w:after="0" w:line="18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>mgr-Zbim&amp;aCS-zyiiffmh</w:t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 xml:space="preserve">, . 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vertAlign w:val="subscript"/>
                                      <w:lang w:val="pl-PL" w:eastAsia="pl-PL" w:bidi="pl-PL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>. ,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4114" w:val="left"/>
                                    </w:tabs>
                                    <w:bidi w:val="0"/>
                                    <w:spacing w:before="0" w:after="0" w:line="18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pl-PL" w:eastAsia="pl-PL" w:bidi="pl-PL"/>
                                    </w:rPr>
                                    <w:t>Główny księgowy</w:t>
                                    <w:tab/>
                                    <w:t>rok, miesiąc, dzień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80" w:line="228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pl-PL" w:eastAsia="pl-PL" w:bidi="pl-PL"/>
                                    </w:rPr>
                                    <w:t>8TAR0S' Ą/ , GOLUBSKO-O® flZYNSKI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74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pl-PL" w:eastAsia="pl-PL" w:bidi="pl-PL"/>
                                    </w:rPr>
                                    <w:t>Kierik jednostki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04" w:lineRule="auto"/>
                                    <w:ind w:left="0" w:right="0" w:firstLine="92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EE787E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pl-PL" w:eastAsia="pl-PL" w:bidi="pl-PL"/>
                                    </w:rPr>
                                    <w:t>■mgr Francisz^fatowski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3.550000000000004pt;margin-top:0;width:472.55000000000001pt;height:77.5pt;z-index:-125829375;mso-wrap-distance-left:0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014"/>
                        <w:gridCol w:w="3437"/>
                      </w:tblGrid>
                      <w:tr>
                        <w:trPr>
                          <w:tblHeader/>
                          <w:trHeight w:val="1550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EE78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 xml:space="preserve">S&amp;arbnlk </w:t>
                            </w:r>
                            <w:r>
                              <w:rPr>
                                <w:rFonts w:ascii="Arial" w:eastAsia="Arial" w:hAnsi="Arial" w:cs="Arial"/>
                                <w:color w:val="7067B5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37" w:val="left"/>
                                <w:tab w:pos="43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7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Cźn (</w:t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1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2023.03.13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66" w:val="left"/>
                              </w:tabs>
                              <w:bidi w:val="0"/>
                              <w:spacing w:before="0" w:after="0" w:line="199" w:lineRule="auto"/>
                              <w:ind w:left="0" w:right="0" w:firstLine="720"/>
                              <w:jc w:val="left"/>
                            </w:pPr>
                            <w:r>
                              <w:rPr>
                                <w:color w:val="7067B5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ZV)</w:t>
                              <w:tab/>
                              <w:t>HA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243" w:val="left"/>
                              </w:tabs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EE78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mgr-Zbim&amp;aCS-zyiiffmh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 xml:space="preserve">, . 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vertAlign w:val="subscript"/>
                                <w:lang w:val="pl-PL" w:eastAsia="pl-PL" w:bidi="pl-PL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. 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114" w:val="left"/>
                              </w:tabs>
                              <w:bidi w:val="0"/>
                              <w:spacing w:before="0" w:after="0" w:line="18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Główny księgowy</w:t>
                              <w:tab/>
                              <w:t>rok, miesiąc, dzień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28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EE787E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l-PL" w:eastAsia="pl-PL" w:bidi="pl-PL"/>
                              </w:rPr>
                              <w:t>8TAR0S' Ą/ , GOLUBSKO-O® flZYNSKI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Kierik jednostki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0" w:right="0" w:firstLine="9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EE78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■mgr Francisz^fatowski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76530" distB="255905" distL="0" distR="0" simplePos="0" relativeHeight="125829380" behindDoc="0" locked="0" layoutInCell="1" allowOverlap="1">
            <wp:simplePos x="0" y="0"/>
            <wp:positionH relativeFrom="page">
              <wp:posOffset>849630</wp:posOffset>
            </wp:positionH>
            <wp:positionV relativeFrom="paragraph">
              <wp:posOffset>176530</wp:posOffset>
            </wp:positionV>
            <wp:extent cx="1347470" cy="55499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47470" cy="5549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8415" distB="17780" distL="0" distR="0" simplePos="0" relativeHeight="125829381" behindDoc="0" locked="0" layoutInCell="1" allowOverlap="1">
            <wp:simplePos x="0" y="0"/>
            <wp:positionH relativeFrom="page">
              <wp:posOffset>5126355</wp:posOffset>
            </wp:positionH>
            <wp:positionV relativeFrom="paragraph">
              <wp:posOffset>18415</wp:posOffset>
            </wp:positionV>
            <wp:extent cx="1664335" cy="95123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664335" cy="95123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3763"/>
        <w:gridCol w:w="3557"/>
        <w:gridCol w:w="3758"/>
      </w:tblGrid>
      <w:tr>
        <w:trPr>
          <w:trHeight w:val="14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i adres jednostki sprawozdawczej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Powiatowe Centrum Opiekuńczo-Mieszkalne w Golubiu-Dobrzyniu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ul. Dr. Jerzego Gerarda Koppa IG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87-400 Golub-Dobrzyn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l-PL" w:eastAsia="pl-PL" w:bidi="pl-PL"/>
              </w:rPr>
              <w:t>Zestawienie zmian w funduszu jednostki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sporządzone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 dzień 31.12.2022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Adresat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ZARZĄD POWIATU GOLUBSKO-DOBRZYŃSKIEGO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Numer indentyfikacyjny REGON 522717722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315"/>
        <w:gridCol w:w="1882"/>
        <w:gridCol w:w="1891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l-PL" w:eastAsia="pl-PL" w:bidi="pl-PL"/>
              </w:rPr>
              <w:t>Stan na koniec roku poprzedniego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l-PL" w:eastAsia="pl-PL" w:bidi="pl-PL"/>
              </w:rPr>
              <w:t>Stan na koniec roku bieżącego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Fundusz jednostki na początek okresu (BO)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Zwiększenia funduszu (z tytułu)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3 776 679,78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1.1. Zysk bilansowy za rok ubiegły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1.2. Zrealizowane wydatki budżetowe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128 610,71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1.3. Zrealizowane płatności ze środków europejskich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1.4. Środki na inwestycje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40 290,00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1.5. Aktualizacja wyceny środków trwałych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1.6. Nieodpłatnie otrzymane środki trwałe i środki trwałe w budowie oraz wartości niematerialne i prawne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3 607 779,07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1.7. Aktywa przejęte od zlikwidowanych lub połączonych jednostek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1.8. Aktywa otrzymane w ramach centralnego zaopatrzenia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1.9. Pozostałe odpisy z wyniku finansowego za rok bieżący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1.10. Inne zwiększenia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 xml:space="preserve"> Zmniejszenia funduszu jednostki (z tytułu)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42 487,38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2.1. Strata za rok ubiegły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2.2. Zrealizowane dochody budżetowe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2 197,38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2.3. Rozliczenie wyniku finansowego i środków obrotowych za rok ubiegły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2.4. Dotacje i środki na inwestycje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40 290,00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2.5. Aktualizacja środków trwałych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2.6. Wartość sprzedanych i nieodpłatnie przekazanych środków trwałych i środków trwałych w budowie oraz wartości niematerialnych i prawnych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2.7. Pasywa przejęte od zlikwidowanych lub połączonych jednostek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2.8. Aktywa przekazane w ramach centralnego zaopatrzenia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2.9. Inne zmniejszenia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II. Fundusz jednostki na koniec okresu (BZ)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3 734 192,40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III. Wynik finansowy netto za rok bieżący (+,-)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-102 348,67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Zysk netto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 Strata netto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102 348,67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3. Nadwyżka środków obrotowych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IV. Fundusz (ll+,-lll)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3 631 843,73</w:t>
            </w:r>
          </w:p>
        </w:tc>
      </w:tr>
    </w:tbl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3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Inspektor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i w:val="0"/>
          <w:iCs w:val="0"/>
          <w:color w:val="7E8BD1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śjm. 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Magdalena Chruściel</w:t>
      </w:r>
      <w:bookmarkEnd w:id="10"/>
    </w:p>
    <w:sectPr>
      <w:footerReference w:type="default" r:id="rId13"/>
      <w:footerReference w:type="even" r:id="rId14"/>
      <w:footnotePr>
        <w:pos w:val="pageBottom"/>
        <w:numFmt w:val="decimal"/>
        <w:numRestart w:val="continuous"/>
      </w:footnotePr>
      <w:pgSz w:w="11900" w:h="16840"/>
      <w:pgMar w:top="1178" w:right="326" w:bottom="1109" w:left="404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10099675</wp:posOffset>
              </wp:positionV>
              <wp:extent cx="341630" cy="4889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630" cy="488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pl-PL" w:eastAsia="pl-PL" w:bidi="pl-PL"/>
                            </w:rPr>
                            <w:t>Strona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83.75pt;margin-top:795.25pt;width:26.900000000000002pt;height:3.85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pl-PL" w:eastAsia="pl-PL" w:bidi="pl-PL"/>
                      </w:rPr>
                      <w:t>Strona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10394950</wp:posOffset>
              </wp:positionV>
              <wp:extent cx="2459990" cy="6096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5999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pl-PL" w:eastAsia="pl-PL" w:bidi="pl-PL"/>
                            </w:rPr>
                            <w:t>Finanse VULCAN wersja 23.02.0002.34570, VULCAN sp. z o.o., licencja: powiatgolubskodobrzynski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9.25pt;margin-top:818.5pt;width:193.70000000000002pt;height:4.79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pl-PL" w:eastAsia="pl-PL" w:bidi="pl-PL"/>
                      </w:rPr>
                      <w:t>Finanse VULCAN wersja 23.02.0002.34570, VULCAN sp. z o.o., licencja: powiatgolubskodobrzynski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260985</wp:posOffset>
              </wp:positionH>
              <wp:positionV relativeFrom="page">
                <wp:posOffset>10382885</wp:posOffset>
              </wp:positionV>
              <wp:extent cx="2837815" cy="6985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781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pl-PL" w:eastAsia="pl-PL" w:bidi="pl-PL"/>
                            </w:rPr>
                            <w:t>Finanse VULCAN wersja 23.02.0002.34570, VULCAN sp. zo.o., licencja: powiatgolubskodobrzynski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0.550000000000001pt;margin-top:817.55000000000007pt;width:223.45000000000002pt;height:5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pl-PL" w:eastAsia="pl-PL" w:bidi="pl-PL"/>
                      </w:rPr>
                      <w:t>Finanse VULCAN wersja 23.02.0002.34570, VULCAN sp. zo.o., licencja: powiatgolubskodobrzynski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Inne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6">
    <w:name w:val="Tekst treści (3)_"/>
    <w:basedOn w:val="DefaultParagraphFont"/>
    <w:link w:val="Style15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8">
    <w:name w:val="Nagłówek lub stopka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Nagłówek #1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/>
      <w:strike w:val="0"/>
      <w:color w:val="EE787E"/>
      <w:u w:val="none"/>
    </w:rPr>
  </w:style>
  <w:style w:type="character" w:customStyle="1" w:styleId="CharStyle34">
    <w:name w:val="Tekst treści_"/>
    <w:basedOn w:val="DefaultParagraphFont"/>
    <w:link w:val="Style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7">
    <w:name w:val="Nagłówek #2_"/>
    <w:basedOn w:val="DefaultParagraphFont"/>
    <w:link w:val="Style36"/>
    <w:rPr>
      <w:rFonts w:ascii="Arial" w:eastAsia="Arial" w:hAnsi="Arial" w:cs="Arial"/>
      <w:b w:val="0"/>
      <w:bCs w:val="0"/>
      <w:i/>
      <w:iCs/>
      <w:smallCaps w:val="0"/>
      <w:strike w:val="0"/>
      <w:color w:val="EE787E"/>
      <w:sz w:val="22"/>
      <w:szCs w:val="22"/>
      <w:u w:val="none"/>
    </w:rPr>
  </w:style>
  <w:style w:type="character" w:customStyle="1" w:styleId="CharStyle41">
    <w:name w:val="Tekst treści (2)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color w:val="EE787E"/>
      <w:sz w:val="22"/>
      <w:szCs w:val="22"/>
      <w:u w:val="none"/>
    </w:rPr>
  </w:style>
  <w:style w:type="character" w:customStyle="1" w:styleId="CharStyle45">
    <w:name w:val="Nagłówek #3_"/>
    <w:basedOn w:val="DefaultParagraphFont"/>
    <w:link w:val="Style44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Inne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5">
    <w:name w:val="Tekst treści (3)"/>
    <w:basedOn w:val="Normal"/>
    <w:link w:val="CharStyle16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17">
    <w:name w:val="Nagłówek lub stopka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Nagłówek #1"/>
    <w:basedOn w:val="Normal"/>
    <w:link w:val="CharStyle27"/>
    <w:pPr>
      <w:widowControl w:val="0"/>
      <w:shd w:val="clear" w:color="auto" w:fill="auto"/>
      <w:spacing w:line="218" w:lineRule="auto"/>
      <w:ind w:left="200" w:firstLine="5540"/>
      <w:outlineLvl w:val="0"/>
    </w:pPr>
    <w:rPr>
      <w:rFonts w:ascii="Arial" w:eastAsia="Arial" w:hAnsi="Arial" w:cs="Arial"/>
      <w:b w:val="0"/>
      <w:bCs w:val="0"/>
      <w:i w:val="0"/>
      <w:iCs w:val="0"/>
      <w:smallCaps/>
      <w:strike w:val="0"/>
      <w:color w:val="EE787E"/>
      <w:u w:val="none"/>
    </w:rPr>
  </w:style>
  <w:style w:type="paragraph" w:customStyle="1" w:styleId="Style33">
    <w:name w:val="Tekst treści"/>
    <w:basedOn w:val="Normal"/>
    <w:link w:val="CharStyle34"/>
    <w:pPr>
      <w:widowControl w:val="0"/>
      <w:shd w:val="clear" w:color="auto" w:fill="auto"/>
      <w:ind w:firstLine="4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36">
    <w:name w:val="Nagłówek #2"/>
    <w:basedOn w:val="Normal"/>
    <w:link w:val="CharStyle37"/>
    <w:pPr>
      <w:widowControl w:val="0"/>
      <w:shd w:val="clear" w:color="auto" w:fill="auto"/>
      <w:spacing w:after="80" w:line="216" w:lineRule="auto"/>
      <w:ind w:left="510" w:hanging="350"/>
      <w:outlineLvl w:val="1"/>
    </w:pPr>
    <w:rPr>
      <w:rFonts w:ascii="Arial" w:eastAsia="Arial" w:hAnsi="Arial" w:cs="Arial"/>
      <w:b w:val="0"/>
      <w:bCs w:val="0"/>
      <w:i/>
      <w:iCs/>
      <w:smallCaps w:val="0"/>
      <w:strike w:val="0"/>
      <w:color w:val="EE787E"/>
      <w:sz w:val="22"/>
      <w:szCs w:val="22"/>
      <w:u w:val="none"/>
    </w:rPr>
  </w:style>
  <w:style w:type="paragraph" w:customStyle="1" w:styleId="Style40">
    <w:name w:val="Tekst treści (2)"/>
    <w:basedOn w:val="Normal"/>
    <w:link w:val="CharStyle41"/>
    <w:pPr>
      <w:widowControl w:val="0"/>
      <w:shd w:val="clear" w:color="auto" w:fill="auto"/>
      <w:spacing w:after="110" w:line="216" w:lineRule="auto"/>
      <w:ind w:left="150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E787E"/>
      <w:sz w:val="22"/>
      <w:szCs w:val="22"/>
      <w:u w:val="none"/>
    </w:rPr>
  </w:style>
  <w:style w:type="paragraph" w:customStyle="1" w:styleId="Style44">
    <w:name w:val="Nagłówek #3"/>
    <w:basedOn w:val="Normal"/>
    <w:link w:val="CharStyle45"/>
    <w:pPr>
      <w:widowControl w:val="0"/>
      <w:shd w:val="clear" w:color="auto" w:fill="auto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S25C-0i23050813110</dc:title>
  <dc:subject/>
  <dc:creator/>
  <cp:keywords/>
</cp:coreProperties>
</file>