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52AB9" w14:textId="77777777" w:rsidR="00C572AB" w:rsidRDefault="00C572AB" w:rsidP="00C572AB">
      <w:pPr>
        <w:spacing w:after="0"/>
        <w:rPr>
          <w:rFonts w:ascii="Times New Roman" w:hAnsi="Times New Roman"/>
          <w:sz w:val="16"/>
          <w:szCs w:val="16"/>
        </w:rPr>
      </w:pPr>
    </w:p>
    <w:p w14:paraId="74B4DD83" w14:textId="77777777" w:rsidR="00FD5C53" w:rsidRDefault="00FD5C53" w:rsidP="00FD5C53">
      <w:pPr>
        <w:jc w:val="center"/>
        <w:rPr>
          <w:rFonts w:ascii="Times New Roman" w:hAnsi="Times New Roman"/>
          <w:b/>
          <w:sz w:val="24"/>
          <w:szCs w:val="24"/>
        </w:rPr>
      </w:pPr>
      <w:r w:rsidRPr="00E977CC">
        <w:rPr>
          <w:rFonts w:ascii="Times New Roman" w:hAnsi="Times New Roman"/>
          <w:sz w:val="24"/>
          <w:szCs w:val="24"/>
        </w:rPr>
        <w:t>Na podstawie art. 3</w:t>
      </w:r>
      <w:r>
        <w:rPr>
          <w:rFonts w:ascii="Times New Roman" w:hAnsi="Times New Roman"/>
          <w:sz w:val="24"/>
          <w:szCs w:val="24"/>
        </w:rPr>
        <w:t>8</w:t>
      </w:r>
      <w:r w:rsidRPr="00E977CC">
        <w:rPr>
          <w:rFonts w:ascii="Times New Roman" w:hAnsi="Times New Roman"/>
          <w:sz w:val="24"/>
          <w:szCs w:val="24"/>
        </w:rPr>
        <w:t xml:space="preserve"> ust. 1 ustawy z dnia 21 sierpnia 1997 roku o gospodarce nieruchomościami (Dz. U. z 20</w:t>
      </w:r>
      <w:r w:rsidR="00DE5AB4">
        <w:rPr>
          <w:rFonts w:ascii="Times New Roman" w:hAnsi="Times New Roman"/>
          <w:sz w:val="24"/>
          <w:szCs w:val="24"/>
        </w:rPr>
        <w:t>20</w:t>
      </w:r>
      <w:r w:rsidRPr="00E977CC">
        <w:rPr>
          <w:rFonts w:ascii="Times New Roman" w:hAnsi="Times New Roman"/>
          <w:sz w:val="24"/>
          <w:szCs w:val="24"/>
        </w:rPr>
        <w:t xml:space="preserve"> r. poz. </w:t>
      </w:r>
      <w:r w:rsidR="00DE5AB4">
        <w:rPr>
          <w:rFonts w:ascii="Times New Roman" w:hAnsi="Times New Roman"/>
          <w:sz w:val="24"/>
          <w:szCs w:val="24"/>
        </w:rPr>
        <w:t>65</w:t>
      </w:r>
      <w:r w:rsidRPr="00E977CC">
        <w:rPr>
          <w:rFonts w:ascii="Times New Roman" w:hAnsi="Times New Roman"/>
          <w:sz w:val="24"/>
          <w:szCs w:val="24"/>
        </w:rPr>
        <w:t xml:space="preserve"> ze zm.),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9D67D5">
        <w:rPr>
          <w:rFonts w:ascii="Times New Roman" w:hAnsi="Times New Roman"/>
          <w:b/>
          <w:sz w:val="28"/>
          <w:szCs w:val="28"/>
        </w:rPr>
        <w:t xml:space="preserve">Zarząd Powiatu Golubsko-Dobrzyńskiego                                                                                                                                                                                                                                   </w:t>
      </w:r>
      <w:r w:rsidRPr="00E977CC">
        <w:rPr>
          <w:rFonts w:ascii="Times New Roman" w:hAnsi="Times New Roman"/>
          <w:b/>
          <w:bCs/>
          <w:sz w:val="28"/>
          <w:szCs w:val="28"/>
        </w:rPr>
        <w:t>ogłasza pierwszy przetarg ustny nieograniczony na sprzedaż nieruchomości niezabudowan</w:t>
      </w:r>
      <w:r>
        <w:rPr>
          <w:rFonts w:ascii="Times New Roman" w:hAnsi="Times New Roman"/>
          <w:b/>
          <w:bCs/>
          <w:sz w:val="28"/>
          <w:szCs w:val="28"/>
        </w:rPr>
        <w:t>ych</w:t>
      </w:r>
      <w:r w:rsidRPr="00E977CC">
        <w:rPr>
          <w:rFonts w:ascii="Times New Roman" w:hAnsi="Times New Roman"/>
          <w:b/>
          <w:bCs/>
          <w:sz w:val="28"/>
          <w:szCs w:val="28"/>
        </w:rPr>
        <w:t xml:space="preserve"> stanowiąc</w:t>
      </w:r>
      <w:r>
        <w:rPr>
          <w:rFonts w:ascii="Times New Roman" w:hAnsi="Times New Roman"/>
          <w:b/>
          <w:bCs/>
          <w:sz w:val="28"/>
          <w:szCs w:val="28"/>
        </w:rPr>
        <w:t>ych</w:t>
      </w:r>
      <w:r w:rsidRPr="00E977CC">
        <w:rPr>
          <w:rFonts w:ascii="Times New Roman" w:hAnsi="Times New Roman"/>
          <w:b/>
          <w:bCs/>
          <w:sz w:val="28"/>
          <w:szCs w:val="28"/>
        </w:rPr>
        <w:t xml:space="preserve"> własność </w:t>
      </w:r>
      <w:r>
        <w:rPr>
          <w:rFonts w:ascii="Times New Roman" w:hAnsi="Times New Roman"/>
          <w:b/>
          <w:bCs/>
          <w:sz w:val="28"/>
          <w:szCs w:val="28"/>
        </w:rPr>
        <w:t>Powiatu Golubsko-Dobrzyńskiego</w:t>
      </w:r>
      <w:r w:rsidRPr="00E977C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411"/>
        <w:gridCol w:w="1275"/>
        <w:gridCol w:w="4536"/>
        <w:gridCol w:w="3261"/>
        <w:gridCol w:w="1559"/>
        <w:gridCol w:w="1559"/>
      </w:tblGrid>
      <w:tr w:rsidR="00FD5C53" w:rsidRPr="00E8455A" w14:paraId="673A0CB6" w14:textId="77777777" w:rsidTr="005D5D4C">
        <w:trPr>
          <w:trHeight w:val="56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2D06B" w14:textId="77777777" w:rsidR="00FD5C53" w:rsidRPr="00FD5C53" w:rsidRDefault="00FD5C53" w:rsidP="008E02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D5C53"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26D04" w14:textId="77777777" w:rsidR="00FD5C53" w:rsidRPr="00FD5C53" w:rsidRDefault="00FD5C53" w:rsidP="008E02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D5C53">
              <w:rPr>
                <w:rFonts w:ascii="Times New Roman" w:hAnsi="Times New Roman"/>
                <w:sz w:val="16"/>
                <w:szCs w:val="16"/>
              </w:rPr>
              <w:t>Oznaczenie nieruchomości według księgi wieczystej oraz katastru nieruchomości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D0B9F" w14:textId="77777777" w:rsidR="00FD5C53" w:rsidRPr="00FD5C53" w:rsidRDefault="00FD5C53" w:rsidP="008E02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D5C53">
              <w:rPr>
                <w:rFonts w:ascii="Times New Roman" w:hAnsi="Times New Roman"/>
                <w:sz w:val="16"/>
                <w:szCs w:val="16"/>
              </w:rPr>
              <w:t>Pow. nieruch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38C15" w14:textId="77777777" w:rsidR="00FD5C53" w:rsidRPr="00FD5C53" w:rsidRDefault="00FD5C53" w:rsidP="008E02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D5C53">
              <w:rPr>
                <w:rFonts w:ascii="Times New Roman" w:hAnsi="Times New Roman"/>
                <w:sz w:val="16"/>
                <w:szCs w:val="16"/>
              </w:rPr>
              <w:t>Opis nieruchomości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1D9C0" w14:textId="77777777" w:rsidR="00FD5C53" w:rsidRPr="00FD5C53" w:rsidRDefault="00FD5C53" w:rsidP="008E02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D5C53">
              <w:rPr>
                <w:rFonts w:ascii="Times New Roman" w:hAnsi="Times New Roman"/>
                <w:sz w:val="16"/>
                <w:szCs w:val="16"/>
              </w:rPr>
              <w:t>Przeznaczenie nieruchomości i sposób jej zagospodarowania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B563F" w14:textId="77777777" w:rsidR="00FD5C53" w:rsidRPr="00FD5C53" w:rsidRDefault="00FD5C53" w:rsidP="008E02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D5C53">
              <w:rPr>
                <w:rFonts w:ascii="Times New Roman" w:hAnsi="Times New Roman"/>
                <w:sz w:val="16"/>
                <w:szCs w:val="16"/>
              </w:rPr>
              <w:t xml:space="preserve">Cena wywoławcza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86AE8" w14:textId="77777777" w:rsidR="00FD5C53" w:rsidRPr="00FD5C53" w:rsidRDefault="00FD5C53" w:rsidP="008E02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D5C53">
              <w:rPr>
                <w:rFonts w:ascii="Times New Roman" w:hAnsi="Times New Roman"/>
                <w:sz w:val="16"/>
                <w:szCs w:val="16"/>
              </w:rPr>
              <w:t xml:space="preserve">Wadium </w:t>
            </w:r>
          </w:p>
        </w:tc>
      </w:tr>
      <w:tr w:rsidR="00FD5C53" w:rsidRPr="00E8455A" w14:paraId="2A7DA249" w14:textId="77777777" w:rsidTr="005D5D4C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6986E" w14:textId="77777777" w:rsidR="00FD5C53" w:rsidRPr="00FD5C53" w:rsidRDefault="00FD5C53" w:rsidP="008E02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5C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8688" w14:textId="77777777" w:rsidR="00FD5C53" w:rsidRPr="00FD5C53" w:rsidRDefault="00FD5C53" w:rsidP="008E02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5C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FEFB0" w14:textId="77777777" w:rsidR="00FD5C53" w:rsidRPr="00FD5C53" w:rsidRDefault="00FD5C53" w:rsidP="008E02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5C5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B1C71" w14:textId="77777777" w:rsidR="00FD5C53" w:rsidRPr="00FD5C53" w:rsidRDefault="00FD5C53" w:rsidP="008E02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5C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EC4F0" w14:textId="77777777" w:rsidR="00FD5C53" w:rsidRPr="00FD5C53" w:rsidRDefault="00FD5C53" w:rsidP="008E02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5C5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5F344" w14:textId="77777777" w:rsidR="00FD5C53" w:rsidRPr="00FD5C53" w:rsidRDefault="00FD5C53" w:rsidP="008E02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5C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26DDD" w14:textId="77777777" w:rsidR="00FD5C53" w:rsidRPr="00FD5C53" w:rsidRDefault="00FD5C53" w:rsidP="008E02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5C5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D5C53" w:rsidRPr="00E8455A" w14:paraId="153A9F78" w14:textId="77777777" w:rsidTr="005D5D4C">
        <w:trPr>
          <w:trHeight w:val="32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C78CAF" w14:textId="77777777" w:rsidR="00FD5C53" w:rsidRPr="00FD5C53" w:rsidRDefault="00FD5C53" w:rsidP="008E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C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6CD7F5" w14:textId="77777777" w:rsidR="008A762D" w:rsidRDefault="008A762D" w:rsidP="008A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C53">
              <w:rPr>
                <w:rFonts w:ascii="Times New Roman" w:hAnsi="Times New Roman"/>
                <w:b/>
                <w:sz w:val="24"/>
                <w:szCs w:val="24"/>
              </w:rPr>
              <w:t>Białkowo</w:t>
            </w:r>
            <w:r w:rsidRPr="00FD5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gm. Golub-Dobrzyń</w:t>
            </w:r>
            <w:r w:rsidRPr="00FD5C53">
              <w:rPr>
                <w:rFonts w:ascii="Times New Roman" w:hAnsi="Times New Roman"/>
                <w:sz w:val="24"/>
                <w:szCs w:val="24"/>
              </w:rPr>
              <w:t xml:space="preserve"> nr geod. </w:t>
            </w:r>
            <w:r w:rsidRPr="00FD5C53">
              <w:rPr>
                <w:rFonts w:ascii="Times New Roman" w:hAnsi="Times New Roman"/>
                <w:b/>
                <w:sz w:val="24"/>
                <w:szCs w:val="24"/>
              </w:rPr>
              <w:t>193/11</w:t>
            </w:r>
          </w:p>
          <w:p w14:paraId="54A5CFA8" w14:textId="77777777" w:rsidR="008A762D" w:rsidRDefault="008A762D" w:rsidP="008A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1C5165" w14:textId="77777777" w:rsidR="00FD5C53" w:rsidRPr="00FD5C53" w:rsidRDefault="00FD5C53" w:rsidP="008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C53">
              <w:rPr>
                <w:rFonts w:ascii="Times New Roman" w:hAnsi="Times New Roman"/>
                <w:b/>
                <w:sz w:val="24"/>
                <w:szCs w:val="24"/>
              </w:rPr>
              <w:t xml:space="preserve">TO1G/00014319/8                        </w:t>
            </w:r>
            <w:r w:rsidRPr="00FD5C53">
              <w:rPr>
                <w:rFonts w:ascii="Times New Roman" w:hAnsi="Times New Roman"/>
                <w:sz w:val="24"/>
                <w:szCs w:val="24"/>
              </w:rPr>
              <w:t xml:space="preserve">Sąd Rejonowy w Golubiu-Dobrzyniu Wydział IV Ksiąg Wieczystych, 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6B8913" w14:textId="77777777" w:rsidR="00FD5C53" w:rsidRPr="00FD5C53" w:rsidRDefault="00FD5C53" w:rsidP="008E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5C53">
              <w:rPr>
                <w:rFonts w:ascii="Times New Roman" w:hAnsi="Times New Roman"/>
                <w:b/>
                <w:sz w:val="24"/>
                <w:szCs w:val="24"/>
              </w:rPr>
              <w:t xml:space="preserve">0,1120 ha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7681A2" w14:textId="77777777" w:rsidR="00FD5C53" w:rsidRPr="00FD5C53" w:rsidRDefault="00FD5C53" w:rsidP="005D5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C53">
              <w:rPr>
                <w:rFonts w:ascii="Times New Roman" w:hAnsi="Times New Roman"/>
                <w:sz w:val="24"/>
                <w:szCs w:val="24"/>
              </w:rPr>
              <w:t xml:space="preserve">Działka położona około 1,5km na wschód od granic administracyjnych Golubia-Dobrzynia we wsi Białkowo, w pobliżu drogi wojewódzkiej nr 534 w kierunku na Rypin. Działka powstała z podziału działki nr 193/3. Nieruchomość położona </w:t>
            </w:r>
            <w:r w:rsidR="005D5D4C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FD5C53">
              <w:rPr>
                <w:rFonts w:ascii="Times New Roman" w:hAnsi="Times New Roman"/>
                <w:sz w:val="24"/>
                <w:szCs w:val="24"/>
              </w:rPr>
              <w:t>w otoczeniu lasu, budynków jednorodzinnych. W bliskiej odległości Szpital Powiatowy. W ewidencji gruntów działka oznaczona jako użytek PsVI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7F4B2" w14:textId="77777777" w:rsidR="00FD5C53" w:rsidRPr="00FD5C53" w:rsidRDefault="00FD5C53" w:rsidP="008E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C53">
              <w:rPr>
                <w:rFonts w:ascii="Times New Roman" w:hAnsi="Times New Roman"/>
                <w:sz w:val="24"/>
                <w:szCs w:val="24"/>
              </w:rPr>
              <w:t>Brak planu. Dla pierwotnej działki nr 193/3 (przed podziałem) została wydana decyzja nr 1/2017 o warunkach zabudowy z dnia 17.01.2017 r. znak: TI.6730.2.2017 dla inwestycji polegającej na budowie wolnostojącego budynku mieszkalnego jednorodzinnego z poddaszem użytkowym oraz możliwością wykonania garażu                      w podstawowej bryle budynku                         i podpiwniczenia.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53507E" w14:textId="77777777" w:rsidR="00FD5C53" w:rsidRPr="00FD5C53" w:rsidRDefault="001D6065" w:rsidP="008E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47.000,00zł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43C71D" w14:textId="77777777" w:rsidR="00FD5C53" w:rsidRPr="00FD5C53" w:rsidRDefault="001D6065" w:rsidP="008E0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4.700,00zł</w:t>
            </w:r>
          </w:p>
        </w:tc>
      </w:tr>
      <w:tr w:rsidR="00FD5C53" w:rsidRPr="00E8455A" w14:paraId="53689CFF" w14:textId="77777777" w:rsidTr="005D5D4C">
        <w:trPr>
          <w:trHeight w:val="132"/>
        </w:trPr>
        <w:tc>
          <w:tcPr>
            <w:tcW w:w="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482DB" w14:textId="77777777" w:rsidR="00FD5C53" w:rsidRPr="00FD5C53" w:rsidRDefault="00FD5C53" w:rsidP="008E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C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CD13F" w14:textId="77777777" w:rsidR="008A762D" w:rsidRDefault="008A762D" w:rsidP="008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C53">
              <w:rPr>
                <w:rFonts w:ascii="Times New Roman" w:hAnsi="Times New Roman"/>
                <w:b/>
                <w:sz w:val="24"/>
                <w:szCs w:val="24"/>
              </w:rPr>
              <w:t>Białkowo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FD5C53">
              <w:rPr>
                <w:rFonts w:ascii="Times New Roman" w:hAnsi="Times New Roman"/>
                <w:sz w:val="24"/>
                <w:szCs w:val="24"/>
              </w:rPr>
              <w:t xml:space="preserve"> gm. Golub-Dobrzyń, </w:t>
            </w:r>
            <w:r w:rsidR="005D5D4C" w:rsidRPr="00FD5C53">
              <w:rPr>
                <w:rFonts w:ascii="Times New Roman" w:hAnsi="Times New Roman"/>
                <w:sz w:val="24"/>
                <w:szCs w:val="24"/>
              </w:rPr>
              <w:t>nr geod</w:t>
            </w:r>
            <w:r w:rsidR="005D5D4C">
              <w:rPr>
                <w:rFonts w:ascii="Times New Roman" w:hAnsi="Times New Roman"/>
                <w:sz w:val="24"/>
                <w:szCs w:val="24"/>
              </w:rPr>
              <w:t>.</w:t>
            </w:r>
            <w:r w:rsidR="005D5D4C" w:rsidRPr="00FD5C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5C53">
              <w:rPr>
                <w:rFonts w:ascii="Times New Roman" w:hAnsi="Times New Roman"/>
                <w:b/>
                <w:sz w:val="24"/>
                <w:szCs w:val="24"/>
              </w:rPr>
              <w:t>193/4</w:t>
            </w:r>
          </w:p>
          <w:p w14:paraId="01940E85" w14:textId="77777777" w:rsidR="008A762D" w:rsidRDefault="008A762D" w:rsidP="008A7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FDB360" w14:textId="77777777" w:rsidR="00FD5C53" w:rsidRPr="00FD5C53" w:rsidRDefault="00FD5C53" w:rsidP="008A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C53">
              <w:rPr>
                <w:rFonts w:ascii="Times New Roman" w:hAnsi="Times New Roman"/>
                <w:b/>
                <w:sz w:val="24"/>
                <w:szCs w:val="24"/>
              </w:rPr>
              <w:t xml:space="preserve">TO1G/00014319/8                        </w:t>
            </w:r>
            <w:r w:rsidRPr="00FD5C53">
              <w:rPr>
                <w:rFonts w:ascii="Times New Roman" w:hAnsi="Times New Roman"/>
                <w:sz w:val="24"/>
                <w:szCs w:val="24"/>
              </w:rPr>
              <w:t xml:space="preserve">Sąd Rejonowy w Golubiu-Dobrzyniu Wydział IV Ksiąg Wieczystych,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7200D" w14:textId="77777777" w:rsidR="00FD5C53" w:rsidRPr="00FD5C53" w:rsidRDefault="00FD5C53" w:rsidP="008E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5C53">
              <w:rPr>
                <w:rFonts w:ascii="Times New Roman" w:hAnsi="Times New Roman"/>
                <w:b/>
                <w:sz w:val="24"/>
                <w:szCs w:val="24"/>
              </w:rPr>
              <w:t xml:space="preserve">0,1624 ha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55E37" w14:textId="77777777" w:rsidR="00FD5C53" w:rsidRPr="00FD5C53" w:rsidRDefault="00FD5C53" w:rsidP="005D5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C53">
              <w:rPr>
                <w:rFonts w:ascii="Times New Roman" w:hAnsi="Times New Roman"/>
                <w:sz w:val="24"/>
                <w:szCs w:val="24"/>
              </w:rPr>
              <w:t xml:space="preserve">Działka położona około 1,5km na wschód od granic administracyjnych Golubia-Dobrzynia we wsi Białkowo, w pobliżu drogi wojewódzkiej nr 534 w kierunku na Rypin. Działka powstała z podziału działki nr 193/3. Nieruchomość położona </w:t>
            </w:r>
            <w:r w:rsidR="005D5D4C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FD5C53">
              <w:rPr>
                <w:rFonts w:ascii="Times New Roman" w:hAnsi="Times New Roman"/>
                <w:sz w:val="24"/>
                <w:szCs w:val="24"/>
              </w:rPr>
              <w:t xml:space="preserve">w otoczeniu lasu, budynków jednorodzinnych. W bliskiej odległości Szpital Powiatowy. W ewidencji gruntów działka oznaczona jako użytek PsVI.                             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2AB7" w14:textId="77777777" w:rsidR="00DE5AB4" w:rsidRPr="00FD5C53" w:rsidRDefault="00FD5C53" w:rsidP="005D5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C53">
              <w:rPr>
                <w:rFonts w:ascii="Times New Roman" w:hAnsi="Times New Roman"/>
                <w:sz w:val="24"/>
                <w:szCs w:val="24"/>
              </w:rPr>
              <w:t>Brak planu. Dla pierwotnej działki nr 193/3 (przed podziałem) została wydana decyzja nr 1/2017 o warunkach zabudowy z dnia 17.01.2017 r. znak: TI.6730.2.2017 dla inwestycji polegającej na budowie wolnostojącego budynku mieszkalnego jednorodzinnego z poddaszem użytkowym oraz możliwością wykonania garażu                     w podstawowej bryle budynku                          i podpiwniczenia.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F73F0" w14:textId="77777777" w:rsidR="00FD5C53" w:rsidRPr="00FD5C53" w:rsidRDefault="001D6065" w:rsidP="008E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53.000,00zł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FA6A4" w14:textId="77777777" w:rsidR="00FD5C53" w:rsidRPr="00FD5C53" w:rsidRDefault="001D6065" w:rsidP="008E0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5.300,00zł</w:t>
            </w:r>
          </w:p>
        </w:tc>
      </w:tr>
      <w:tr w:rsidR="00FD5C53" w:rsidRPr="002B5395" w14:paraId="29952BA7" w14:textId="77777777" w:rsidTr="005D5D4C">
        <w:trPr>
          <w:trHeight w:val="132"/>
        </w:trPr>
        <w:tc>
          <w:tcPr>
            <w:tcW w:w="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BBE0C" w14:textId="77777777" w:rsidR="00FD5C53" w:rsidRPr="00FD5C53" w:rsidRDefault="00FD5C53" w:rsidP="00FD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6CEBE" w14:textId="77777777" w:rsidR="008A762D" w:rsidRDefault="008A762D" w:rsidP="008A7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D4C">
              <w:rPr>
                <w:rFonts w:ascii="Times New Roman" w:hAnsi="Times New Roman"/>
                <w:b/>
              </w:rPr>
              <w:t>Kowalewo Pomorskie</w:t>
            </w:r>
            <w:r>
              <w:rPr>
                <w:rFonts w:ascii="Times New Roman" w:hAnsi="Times New Roman"/>
              </w:rPr>
              <w:t xml:space="preserve"> ul. Odrodzenia 8</w:t>
            </w:r>
          </w:p>
          <w:p w14:paraId="0D861695" w14:textId="77777777" w:rsidR="008A762D" w:rsidRDefault="005D5D4C" w:rsidP="008A76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5C53">
              <w:rPr>
                <w:rFonts w:ascii="Times New Roman" w:hAnsi="Times New Roman"/>
                <w:sz w:val="24"/>
                <w:szCs w:val="24"/>
              </w:rPr>
              <w:t>nr geod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8A762D">
              <w:rPr>
                <w:rFonts w:ascii="Times New Roman" w:hAnsi="Times New Roman"/>
                <w:b/>
              </w:rPr>
              <w:t>17/20</w:t>
            </w:r>
          </w:p>
          <w:p w14:paraId="6C1D1783" w14:textId="77777777" w:rsidR="008A762D" w:rsidRDefault="008A762D" w:rsidP="008A76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31BDE13" w14:textId="77777777" w:rsidR="00FD5C53" w:rsidRPr="00FD5C53" w:rsidRDefault="00FD5C53" w:rsidP="008A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TO1G/</w:t>
            </w:r>
            <w:r w:rsidR="00B32F3A">
              <w:rPr>
                <w:rFonts w:ascii="Times New Roman" w:hAnsi="Times New Roman"/>
                <w:b/>
              </w:rPr>
              <w:t>00028346/7</w:t>
            </w:r>
            <w:r>
              <w:rPr>
                <w:rFonts w:ascii="Times New Roman" w:hAnsi="Times New Roman"/>
                <w:b/>
              </w:rPr>
              <w:t xml:space="preserve">                       </w:t>
            </w:r>
            <w:r w:rsidRPr="00E8455A">
              <w:rPr>
                <w:rFonts w:ascii="Times New Roman" w:hAnsi="Times New Roman"/>
                <w:b/>
              </w:rPr>
              <w:t xml:space="preserve"> </w:t>
            </w:r>
            <w:r w:rsidRPr="00E8455A">
              <w:rPr>
                <w:rFonts w:ascii="Times New Roman" w:hAnsi="Times New Roman"/>
              </w:rPr>
              <w:t>Sąd Rejonowy w Golubiu-Dobrzyniu</w:t>
            </w:r>
            <w:r>
              <w:rPr>
                <w:rFonts w:ascii="Times New Roman" w:hAnsi="Times New Roman"/>
              </w:rPr>
              <w:t xml:space="preserve"> Wydział IV Ksiąg Wieczystych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33E84" w14:textId="77777777" w:rsidR="00FD5C53" w:rsidRPr="00FD5C53" w:rsidRDefault="00FD5C53" w:rsidP="00FD5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0,1044 ha</w:t>
            </w:r>
            <w:r w:rsidRPr="00FD5C5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22FF6" w14:textId="77777777" w:rsidR="00FD5C53" w:rsidRPr="00FD5C53" w:rsidRDefault="00FD5C53" w:rsidP="008E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Działka położona jest  na skraju zwartej zabudowy miejskiej z dojazdem projektowaną nieurządzoną drogą, w odległości 84 m od ulicy utwardzonej kostka betonową i oświetloną.                W odległości 84 m znajdują się media infrastruktury technicznej: energii i kanalizacji, w odległości 160 m znajduje się sieć gazowa.   Na nieruchomości brak przyłączy do w/w sieci. W odległości 65 m znajdują się  tereny podmokłe.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BA52" w14:textId="77777777" w:rsidR="00FD5C53" w:rsidRPr="00FD5C53" w:rsidRDefault="00FD5C53" w:rsidP="008E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W miejscowym planie zagospodarowania przestrzennego działka położona jest w terenie oznaczonym symbolem </w:t>
            </w:r>
            <w:r>
              <w:rPr>
                <w:rFonts w:ascii="Times New Roman" w:hAnsi="Times New Roman"/>
                <w:b/>
              </w:rPr>
              <w:t xml:space="preserve">2MN – </w:t>
            </w:r>
            <w:r>
              <w:rPr>
                <w:rFonts w:ascii="Times New Roman" w:hAnsi="Times New Roman"/>
              </w:rPr>
              <w:t>zabudowa mieszkaniowa jednorodzinna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6C059" w14:textId="77777777" w:rsidR="00FD5C53" w:rsidRPr="00FD5C53" w:rsidRDefault="001D6065" w:rsidP="008E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48.000,00zł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DC0AB" w14:textId="77777777" w:rsidR="00FD5C53" w:rsidRPr="00FD5C53" w:rsidRDefault="00DE5AB4" w:rsidP="008E0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4.800,00zł</w:t>
            </w:r>
          </w:p>
        </w:tc>
      </w:tr>
      <w:tr w:rsidR="00FD5C53" w:rsidRPr="002B5395" w14:paraId="10B1EAB8" w14:textId="77777777" w:rsidTr="005D5D4C">
        <w:trPr>
          <w:trHeight w:val="132"/>
        </w:trPr>
        <w:tc>
          <w:tcPr>
            <w:tcW w:w="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85CBD" w14:textId="77777777" w:rsidR="00FD5C53" w:rsidRPr="00FD5C53" w:rsidRDefault="00FD5C53" w:rsidP="00FD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AABE7" w14:textId="77777777" w:rsidR="008A762D" w:rsidRDefault="008A762D" w:rsidP="008A7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D4C">
              <w:rPr>
                <w:rFonts w:ascii="Times New Roman" w:hAnsi="Times New Roman"/>
                <w:b/>
              </w:rPr>
              <w:t>Kowalew</w:t>
            </w:r>
            <w:r w:rsidR="005D5D4C" w:rsidRPr="005D5D4C">
              <w:rPr>
                <w:rFonts w:ascii="Times New Roman" w:hAnsi="Times New Roman"/>
                <w:b/>
              </w:rPr>
              <w:t>o</w:t>
            </w:r>
            <w:r w:rsidRPr="005D5D4C">
              <w:rPr>
                <w:rFonts w:ascii="Times New Roman" w:hAnsi="Times New Roman"/>
                <w:b/>
              </w:rPr>
              <w:t xml:space="preserve"> Pomorskie</w:t>
            </w:r>
            <w:r>
              <w:rPr>
                <w:rFonts w:ascii="Times New Roman" w:hAnsi="Times New Roman"/>
              </w:rPr>
              <w:t xml:space="preserve">  ul. Odrodzenia 8</w:t>
            </w:r>
            <w:r w:rsidR="005D5D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5D5D4C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nr geod. </w:t>
            </w:r>
            <w:r>
              <w:rPr>
                <w:rFonts w:ascii="Times New Roman" w:hAnsi="Times New Roman"/>
                <w:b/>
              </w:rPr>
              <w:t>17/21</w:t>
            </w:r>
          </w:p>
          <w:p w14:paraId="1331B6AE" w14:textId="77777777" w:rsidR="005D5D4C" w:rsidRDefault="005D5D4C" w:rsidP="008A7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539EB21" w14:textId="77777777" w:rsidR="00FD5C53" w:rsidRPr="00FD5C53" w:rsidRDefault="00FD5C53" w:rsidP="008A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TO1G/</w:t>
            </w:r>
            <w:r w:rsidR="00B32F3A">
              <w:rPr>
                <w:rFonts w:ascii="Times New Roman" w:hAnsi="Times New Roman"/>
                <w:b/>
              </w:rPr>
              <w:t>00028346/7</w:t>
            </w:r>
            <w:r>
              <w:rPr>
                <w:rFonts w:ascii="Times New Roman" w:hAnsi="Times New Roman"/>
                <w:b/>
              </w:rPr>
              <w:t xml:space="preserve">                       </w:t>
            </w:r>
            <w:r w:rsidRPr="00E8455A">
              <w:rPr>
                <w:rFonts w:ascii="Times New Roman" w:hAnsi="Times New Roman"/>
                <w:b/>
              </w:rPr>
              <w:t xml:space="preserve"> </w:t>
            </w:r>
            <w:r w:rsidRPr="00E8455A">
              <w:rPr>
                <w:rFonts w:ascii="Times New Roman" w:hAnsi="Times New Roman"/>
              </w:rPr>
              <w:t>Sąd Rejonowy w Golubiu-Dobrzyniu</w:t>
            </w:r>
            <w:r>
              <w:rPr>
                <w:rFonts w:ascii="Times New Roman" w:hAnsi="Times New Roman"/>
              </w:rPr>
              <w:t xml:space="preserve"> Wydział IV Ksiąg Wieczystych</w:t>
            </w:r>
            <w:r w:rsidRPr="00E8455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E845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E3A7D" w14:textId="77777777" w:rsidR="00FD5C53" w:rsidRPr="00FD5C53" w:rsidRDefault="00FD5C53" w:rsidP="008E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0,1310 ha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69DA9" w14:textId="77777777" w:rsidR="00FD5C53" w:rsidRPr="00FD5C53" w:rsidRDefault="00FD5C53" w:rsidP="008E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Działka położona jest  na skraju zwartej zabudowy miejskiej z dojazdem projektowanymi nieurządzonymi drogami,                 w odległości 156 m od ulicy utwardzonej kostka betonową i oświetloną. W odległości 156 m znajdują się media infrastruktury technicznej: energii i kanalizacji, w odległości 180 m znajduje się sieć gazowa. Na nieruchomości brak przyłączy do w/w sieci. W odległości 65 m znajdują się  tereny podmokłe.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247A" w14:textId="77777777" w:rsidR="00FD5C53" w:rsidRPr="00FD5C53" w:rsidRDefault="00FD5C53" w:rsidP="008E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W miejscowym planie zagospodarowania przestrzennego działka położona jest w terenie oznaczonym symbolem </w:t>
            </w:r>
            <w:r>
              <w:rPr>
                <w:rFonts w:ascii="Times New Roman" w:hAnsi="Times New Roman"/>
                <w:b/>
              </w:rPr>
              <w:t xml:space="preserve">2MN – </w:t>
            </w:r>
            <w:r>
              <w:rPr>
                <w:rFonts w:ascii="Times New Roman" w:hAnsi="Times New Roman"/>
              </w:rPr>
              <w:t>zabudowa mieszkaniowa jednorodzinna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32C1E" w14:textId="77777777" w:rsidR="00FD5C53" w:rsidRPr="00FD5C53" w:rsidRDefault="001D6065" w:rsidP="008E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60.000,00zł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065E5" w14:textId="77777777" w:rsidR="00FD5C53" w:rsidRPr="00FD5C53" w:rsidRDefault="00DE5AB4" w:rsidP="008E0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6.000,00zł</w:t>
            </w:r>
          </w:p>
        </w:tc>
      </w:tr>
      <w:tr w:rsidR="00FD5C53" w:rsidRPr="002B5395" w14:paraId="629F810F" w14:textId="77777777" w:rsidTr="005D5D4C">
        <w:trPr>
          <w:trHeight w:val="132"/>
        </w:trPr>
        <w:tc>
          <w:tcPr>
            <w:tcW w:w="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6573C" w14:textId="77777777" w:rsidR="00FD5C53" w:rsidRPr="00FD5C53" w:rsidRDefault="00FD5C53" w:rsidP="00FD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D49BB" w14:textId="77777777" w:rsidR="005D5D4C" w:rsidRDefault="008A762D" w:rsidP="008A7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D4C">
              <w:rPr>
                <w:rFonts w:ascii="Times New Roman" w:hAnsi="Times New Roman"/>
                <w:b/>
              </w:rPr>
              <w:t>Kowalew</w:t>
            </w:r>
            <w:r w:rsidR="005D5D4C" w:rsidRPr="005D5D4C">
              <w:rPr>
                <w:rFonts w:ascii="Times New Roman" w:hAnsi="Times New Roman"/>
                <w:b/>
              </w:rPr>
              <w:t>o</w:t>
            </w:r>
            <w:r w:rsidRPr="005D5D4C">
              <w:rPr>
                <w:rFonts w:ascii="Times New Roman" w:hAnsi="Times New Roman"/>
                <w:b/>
              </w:rPr>
              <w:t xml:space="preserve"> Pomorskie</w:t>
            </w:r>
            <w:r w:rsidR="005D5D4C">
              <w:rPr>
                <w:rFonts w:ascii="Times New Roman" w:hAnsi="Times New Roman"/>
              </w:rPr>
              <w:t xml:space="preserve"> ul. Odrodzenia 8 </w:t>
            </w:r>
          </w:p>
          <w:p w14:paraId="5E922F7F" w14:textId="77777777" w:rsidR="008A762D" w:rsidRDefault="008A762D" w:rsidP="008A7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nr geod. </w:t>
            </w:r>
            <w:r>
              <w:rPr>
                <w:rFonts w:ascii="Times New Roman" w:hAnsi="Times New Roman"/>
                <w:b/>
              </w:rPr>
              <w:t>17/22</w:t>
            </w:r>
          </w:p>
          <w:p w14:paraId="29350D8E" w14:textId="77777777" w:rsidR="005D5D4C" w:rsidRDefault="005D5D4C" w:rsidP="008A7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355CD89" w14:textId="77777777" w:rsidR="00FD5C53" w:rsidRPr="00FD5C53" w:rsidRDefault="00B400EF" w:rsidP="008A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TO1G/</w:t>
            </w:r>
            <w:r w:rsidR="00B32F3A">
              <w:rPr>
                <w:rFonts w:ascii="Times New Roman" w:hAnsi="Times New Roman"/>
                <w:b/>
              </w:rPr>
              <w:t>00028346/7</w:t>
            </w:r>
            <w:r>
              <w:rPr>
                <w:rFonts w:ascii="Times New Roman" w:hAnsi="Times New Roman"/>
                <w:b/>
              </w:rPr>
              <w:t xml:space="preserve">                       </w:t>
            </w:r>
            <w:r w:rsidRPr="00E8455A">
              <w:rPr>
                <w:rFonts w:ascii="Times New Roman" w:hAnsi="Times New Roman"/>
                <w:b/>
              </w:rPr>
              <w:t xml:space="preserve"> </w:t>
            </w:r>
            <w:r w:rsidRPr="00E8455A">
              <w:rPr>
                <w:rFonts w:ascii="Times New Roman" w:hAnsi="Times New Roman"/>
              </w:rPr>
              <w:t>Sąd Rejonowy w Golubiu-Dobrzyniu</w:t>
            </w:r>
            <w:r>
              <w:rPr>
                <w:rFonts w:ascii="Times New Roman" w:hAnsi="Times New Roman"/>
              </w:rPr>
              <w:t xml:space="preserve"> Wydział IV Ksiąg Wieczystych</w:t>
            </w:r>
            <w:r w:rsidRPr="00E8455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E845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AEF84" w14:textId="77777777" w:rsidR="00FD5C53" w:rsidRPr="00FD5C53" w:rsidRDefault="00B400EF" w:rsidP="008E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0,1974 ha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36069" w14:textId="77777777" w:rsidR="00FD5C53" w:rsidRPr="00FD5C53" w:rsidRDefault="00B400EF" w:rsidP="008E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Działka położona jest  na skraju zwartej zabudowy miejskiej z dojazdem projektowanymi nieurządzonymi drogami,                  w odległości 190 m od ulicy utwardzonej kostka betonową i oświetloną. W odległości 190 m znajdują się media infrastruktury technicznej: energii i kanalizacji, w odległości 270 m znajduje się sieć gazowa. Na nieruchomości brak przyłączy do w/w sieci. W odległości 65 m znajdują się  tereny podmokłe.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8499" w14:textId="77777777" w:rsidR="00FD5C53" w:rsidRPr="00FD5C53" w:rsidRDefault="00B400EF" w:rsidP="00B40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W miejscowym planie zagospodarowania przestrzennego działka położona jest w terenie oznaczonym symbolem </w:t>
            </w:r>
            <w:r>
              <w:rPr>
                <w:rFonts w:ascii="Times New Roman" w:hAnsi="Times New Roman"/>
                <w:b/>
              </w:rPr>
              <w:t xml:space="preserve">2MN – </w:t>
            </w:r>
            <w:r>
              <w:rPr>
                <w:rFonts w:ascii="Times New Roman" w:hAnsi="Times New Roman"/>
              </w:rPr>
              <w:t>zabudowa mieszkaniowa jednorodzinna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9CFF" w14:textId="77777777" w:rsidR="00FD5C53" w:rsidRPr="00FD5C53" w:rsidRDefault="00DE5AB4" w:rsidP="008E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73.000,00zł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8E46A" w14:textId="77777777" w:rsidR="00FD5C53" w:rsidRPr="00FD5C53" w:rsidRDefault="00DE5AB4" w:rsidP="008E0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7.300,00zł</w:t>
            </w:r>
          </w:p>
        </w:tc>
      </w:tr>
      <w:tr w:rsidR="00FD5C53" w:rsidRPr="002B5395" w14:paraId="6DA2AEA5" w14:textId="77777777" w:rsidTr="005D5D4C">
        <w:trPr>
          <w:trHeight w:val="132"/>
        </w:trPr>
        <w:tc>
          <w:tcPr>
            <w:tcW w:w="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71264" w14:textId="77777777" w:rsidR="00FD5C53" w:rsidRPr="00FD5C53" w:rsidRDefault="00FD5C53" w:rsidP="00FD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9360F" w14:textId="77777777" w:rsidR="005D5D4C" w:rsidRDefault="008A762D" w:rsidP="008A7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D4C">
              <w:rPr>
                <w:rFonts w:ascii="Times New Roman" w:hAnsi="Times New Roman"/>
                <w:b/>
              </w:rPr>
              <w:t>Kowalew</w:t>
            </w:r>
            <w:r w:rsidR="005D5D4C" w:rsidRPr="005D5D4C">
              <w:rPr>
                <w:rFonts w:ascii="Times New Roman" w:hAnsi="Times New Roman"/>
                <w:b/>
              </w:rPr>
              <w:t>o</w:t>
            </w:r>
            <w:r w:rsidRPr="005D5D4C">
              <w:rPr>
                <w:rFonts w:ascii="Times New Roman" w:hAnsi="Times New Roman"/>
                <w:b/>
              </w:rPr>
              <w:t xml:space="preserve"> Pomorskie</w:t>
            </w:r>
            <w:r>
              <w:rPr>
                <w:rFonts w:ascii="Times New Roman" w:hAnsi="Times New Roman"/>
              </w:rPr>
              <w:t xml:space="preserve">  </w:t>
            </w:r>
            <w:r w:rsidR="005D5D4C">
              <w:rPr>
                <w:rFonts w:ascii="Times New Roman" w:hAnsi="Times New Roman"/>
              </w:rPr>
              <w:t xml:space="preserve">ul. </w:t>
            </w:r>
            <w:r>
              <w:rPr>
                <w:rFonts w:ascii="Times New Roman" w:hAnsi="Times New Roman"/>
              </w:rPr>
              <w:t xml:space="preserve">Odrodzenia 8 </w:t>
            </w:r>
          </w:p>
          <w:p w14:paraId="709BABF9" w14:textId="77777777" w:rsidR="008A762D" w:rsidRDefault="008A762D" w:rsidP="008A7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nr geod. </w:t>
            </w:r>
            <w:r>
              <w:rPr>
                <w:rFonts w:ascii="Times New Roman" w:hAnsi="Times New Roman"/>
                <w:b/>
              </w:rPr>
              <w:t>17/24</w:t>
            </w:r>
          </w:p>
          <w:p w14:paraId="1F215716" w14:textId="77777777" w:rsidR="005D5D4C" w:rsidRDefault="005D5D4C" w:rsidP="008A7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D16A28F" w14:textId="77777777" w:rsidR="00FD5C53" w:rsidRPr="00FD5C53" w:rsidRDefault="00B400EF" w:rsidP="008A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TO1G/</w:t>
            </w:r>
            <w:r w:rsidR="00B32F3A">
              <w:rPr>
                <w:rFonts w:ascii="Times New Roman" w:hAnsi="Times New Roman"/>
                <w:b/>
              </w:rPr>
              <w:t>00028346/7</w:t>
            </w:r>
            <w:r>
              <w:rPr>
                <w:rFonts w:ascii="Times New Roman" w:hAnsi="Times New Roman"/>
                <w:b/>
              </w:rPr>
              <w:t xml:space="preserve">                       </w:t>
            </w:r>
            <w:r w:rsidRPr="00E8455A">
              <w:rPr>
                <w:rFonts w:ascii="Times New Roman" w:hAnsi="Times New Roman"/>
                <w:b/>
              </w:rPr>
              <w:t xml:space="preserve"> </w:t>
            </w:r>
            <w:r w:rsidRPr="00E8455A">
              <w:rPr>
                <w:rFonts w:ascii="Times New Roman" w:hAnsi="Times New Roman"/>
              </w:rPr>
              <w:t>Sąd Rejonowy w Golubiu-Dobrzyniu</w:t>
            </w:r>
            <w:r>
              <w:rPr>
                <w:rFonts w:ascii="Times New Roman" w:hAnsi="Times New Roman"/>
              </w:rPr>
              <w:t xml:space="preserve"> Wydział IV Ksiąg Wieczystych</w:t>
            </w:r>
            <w:r w:rsidRPr="00E8455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E845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7314C" w14:textId="77777777" w:rsidR="00FD5C53" w:rsidRPr="00FD5C53" w:rsidRDefault="00B400EF" w:rsidP="008E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0,1059 ha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B1949" w14:textId="77777777" w:rsidR="00FD5C53" w:rsidRPr="00FD5C53" w:rsidRDefault="00B400EF" w:rsidP="008E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Działka położona jest  na skraju zwartej zabudowy miejskiej z dojazdem projektowaną nieurządzoną drogą, w odległości 50 m od ulicy utwardzonej kostka betonową i oświetloną.                W odległości 50 m znajdują się media infrastruktury technicznej: energii i kanalizacji, w odległości 130 m znajduje się sieć gazowa.   Na nieruchomości brak przyłączy do w/w sieci. </w:t>
            </w:r>
            <w:r w:rsidR="00FD5C53" w:rsidRPr="00FD5C5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D5D8" w14:textId="77777777" w:rsidR="00FD5C53" w:rsidRPr="00FD5C53" w:rsidRDefault="00B400EF" w:rsidP="008E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W miejscowym planie zagospodarowania przestrzennego działka położona jest w terenie oznaczonym symbolem </w:t>
            </w:r>
            <w:r>
              <w:rPr>
                <w:rFonts w:ascii="Times New Roman" w:hAnsi="Times New Roman"/>
                <w:b/>
              </w:rPr>
              <w:t xml:space="preserve">2MN – </w:t>
            </w:r>
            <w:r>
              <w:rPr>
                <w:rFonts w:ascii="Times New Roman" w:hAnsi="Times New Roman"/>
              </w:rPr>
              <w:t>zabudowa mieszkaniowa jednorodzinna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98E84" w14:textId="77777777" w:rsidR="00FD5C53" w:rsidRPr="00FD5C53" w:rsidRDefault="00DE5AB4" w:rsidP="008E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49.000,00zł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D4FFF" w14:textId="77777777" w:rsidR="00FD5C53" w:rsidRPr="00FD5C53" w:rsidRDefault="00DE5AB4" w:rsidP="008E0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4.900,00zł</w:t>
            </w:r>
          </w:p>
        </w:tc>
      </w:tr>
    </w:tbl>
    <w:p w14:paraId="1512D4F3" w14:textId="77777777" w:rsidR="00FD5C53" w:rsidRDefault="00FD5C53" w:rsidP="00FD5C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801C10" w14:textId="77777777" w:rsidR="00FD5C53" w:rsidRPr="00FD5C53" w:rsidRDefault="00FD5C53" w:rsidP="00CA6F0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5C53">
        <w:rPr>
          <w:rFonts w:ascii="Times New Roman" w:hAnsi="Times New Roman"/>
          <w:b/>
          <w:sz w:val="24"/>
          <w:szCs w:val="24"/>
        </w:rPr>
        <w:lastRenderedPageBreak/>
        <w:t>Do ceny sprzedaży należy doliczyć podatek VAT.</w:t>
      </w:r>
    </w:p>
    <w:p w14:paraId="63C1449D" w14:textId="77777777" w:rsidR="00CA6F07" w:rsidRPr="00CA6F07" w:rsidRDefault="00FD5C53" w:rsidP="00CA6F0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F07">
        <w:rPr>
          <w:rFonts w:ascii="Times New Roman" w:hAnsi="Times New Roman"/>
          <w:sz w:val="24"/>
          <w:szCs w:val="24"/>
        </w:rPr>
        <w:t>Służebności i obciążenia dot</w:t>
      </w:r>
      <w:r w:rsidR="00CA6F07" w:rsidRPr="00CA6F07">
        <w:rPr>
          <w:rFonts w:ascii="Times New Roman" w:hAnsi="Times New Roman"/>
          <w:sz w:val="24"/>
          <w:szCs w:val="24"/>
        </w:rPr>
        <w:t xml:space="preserve">yczące KW TO1G/00014319/8 - brak, KW TO1G/00028346/7- </w:t>
      </w:r>
      <w:r w:rsidR="00CA6F07" w:rsidRPr="00CA6F07">
        <w:rPr>
          <w:rFonts w:ascii="Times New Roman" w:hAnsi="Times New Roman"/>
        </w:rPr>
        <w:t>służebność polegająca na prawie poboru wody przez istniejące przyłącze za opłatą za zużytą wodę według wskazań licznika na rzecz każdoczesnych właścicieli działki nr 17/3 wpisanej w kw 16199 - na podstawie §6 umowy sprzedaży z dnia 27 września 2001 roku Rep A 3756/2001</w:t>
      </w:r>
      <w:r w:rsidR="00CA6F07">
        <w:rPr>
          <w:rFonts w:ascii="Times New Roman" w:hAnsi="Times New Roman"/>
        </w:rPr>
        <w:t>.</w:t>
      </w:r>
    </w:p>
    <w:p w14:paraId="08721AB9" w14:textId="2922CF91" w:rsidR="00FD5C53" w:rsidRPr="00CA6F07" w:rsidRDefault="00FD5C53" w:rsidP="00CA6F0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F07">
        <w:rPr>
          <w:rFonts w:ascii="Times New Roman" w:hAnsi="Times New Roman"/>
          <w:sz w:val="24"/>
          <w:szCs w:val="24"/>
        </w:rPr>
        <w:t xml:space="preserve">Przetarg odbędzie się dnia </w:t>
      </w:r>
      <w:r w:rsidR="00DE5AB4" w:rsidRPr="00CA6F07">
        <w:rPr>
          <w:rFonts w:ascii="Times New Roman" w:hAnsi="Times New Roman"/>
          <w:b/>
          <w:sz w:val="24"/>
          <w:szCs w:val="24"/>
        </w:rPr>
        <w:t>15</w:t>
      </w:r>
      <w:r w:rsidRPr="00CA6F07">
        <w:rPr>
          <w:rFonts w:ascii="Times New Roman" w:hAnsi="Times New Roman"/>
          <w:b/>
          <w:sz w:val="24"/>
          <w:szCs w:val="24"/>
        </w:rPr>
        <w:t xml:space="preserve"> </w:t>
      </w:r>
      <w:r w:rsidR="00B400EF" w:rsidRPr="00CA6F07">
        <w:rPr>
          <w:rFonts w:ascii="Times New Roman" w:hAnsi="Times New Roman"/>
          <w:b/>
          <w:sz w:val="24"/>
          <w:szCs w:val="24"/>
        </w:rPr>
        <w:t>października 2020</w:t>
      </w:r>
      <w:r w:rsidRPr="00CA6F07">
        <w:rPr>
          <w:rFonts w:ascii="Times New Roman" w:hAnsi="Times New Roman"/>
          <w:b/>
          <w:sz w:val="24"/>
          <w:szCs w:val="24"/>
        </w:rPr>
        <w:t xml:space="preserve"> r. o godzinie 10-tej w pokoju nr S5 –</w:t>
      </w:r>
      <w:r w:rsidRPr="00CA6F07">
        <w:rPr>
          <w:rFonts w:ascii="Times New Roman" w:hAnsi="Times New Roman"/>
          <w:sz w:val="24"/>
          <w:szCs w:val="24"/>
        </w:rPr>
        <w:t xml:space="preserve"> (Biuro Rady Powiatu) parter Starostwa Powiatowego</w:t>
      </w:r>
      <w:r w:rsidR="00CA6F07" w:rsidRPr="00CA6F07">
        <w:rPr>
          <w:rFonts w:ascii="Times New Roman" w:hAnsi="Times New Roman"/>
          <w:sz w:val="24"/>
          <w:szCs w:val="24"/>
        </w:rPr>
        <w:t xml:space="preserve"> </w:t>
      </w:r>
      <w:r w:rsidRPr="00CA6F07">
        <w:rPr>
          <w:rFonts w:ascii="Times New Roman" w:hAnsi="Times New Roman"/>
          <w:sz w:val="24"/>
          <w:szCs w:val="24"/>
        </w:rPr>
        <w:t>w Golubiu-Dobrzyniu przy ulicy Plac Tysiąclecia 25.</w:t>
      </w:r>
    </w:p>
    <w:p w14:paraId="1C77DCF6" w14:textId="77777777" w:rsidR="00FD5C53" w:rsidRPr="00391731" w:rsidRDefault="00FD5C53" w:rsidP="00CA6F0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7369">
        <w:rPr>
          <w:rFonts w:ascii="Times New Roman" w:hAnsi="Times New Roman"/>
          <w:sz w:val="24"/>
          <w:szCs w:val="24"/>
        </w:rPr>
        <w:t xml:space="preserve">Warunkiem przystąpienia do przetargu jest wpłacenie wadium na konto Starostwa Powiatowego w Golubiu-Dobrzyniu w Banku Spółdzielczym </w:t>
      </w:r>
      <w:r w:rsidR="00DE5AB4">
        <w:rPr>
          <w:rFonts w:ascii="Times New Roman" w:hAnsi="Times New Roman"/>
          <w:sz w:val="24"/>
          <w:szCs w:val="24"/>
        </w:rPr>
        <w:t xml:space="preserve">                    </w:t>
      </w:r>
      <w:r w:rsidRPr="00D47369">
        <w:rPr>
          <w:rFonts w:ascii="Times New Roman" w:hAnsi="Times New Roman"/>
          <w:sz w:val="24"/>
          <w:szCs w:val="24"/>
        </w:rPr>
        <w:t xml:space="preserve">w Piotrkowie Kujawskim O/Zbójno </w:t>
      </w:r>
      <w:r>
        <w:rPr>
          <w:rFonts w:ascii="Times New Roman" w:hAnsi="Times New Roman"/>
          <w:sz w:val="24"/>
          <w:szCs w:val="24"/>
        </w:rPr>
        <w:t xml:space="preserve">nr </w:t>
      </w:r>
      <w:r w:rsidRPr="00D47369">
        <w:rPr>
          <w:rFonts w:ascii="Times New Roman" w:hAnsi="Times New Roman"/>
          <w:sz w:val="24"/>
          <w:szCs w:val="24"/>
        </w:rPr>
        <w:t xml:space="preserve">67 9551 0002 0105 2126 2000 0015, najpóźniej do dnia </w:t>
      </w:r>
      <w:r w:rsidR="00DE5AB4">
        <w:rPr>
          <w:rFonts w:ascii="Times New Roman" w:hAnsi="Times New Roman"/>
          <w:sz w:val="24"/>
          <w:szCs w:val="24"/>
        </w:rPr>
        <w:t>09.10.2020 r.</w:t>
      </w:r>
      <w:r w:rsidRPr="00D47369">
        <w:rPr>
          <w:rFonts w:ascii="Times New Roman" w:hAnsi="Times New Roman"/>
          <w:sz w:val="24"/>
          <w:szCs w:val="24"/>
        </w:rPr>
        <w:t xml:space="preserve"> (liczy się data wpływu środków na</w:t>
      </w:r>
      <w:r w:rsidRPr="00FE7210">
        <w:rPr>
          <w:rFonts w:ascii="Times New Roman" w:hAnsi="Times New Roman"/>
          <w:sz w:val="24"/>
          <w:szCs w:val="24"/>
        </w:rPr>
        <w:t xml:space="preserve"> konto Starostwa). </w:t>
      </w:r>
      <w:r w:rsidR="00DE5AB4">
        <w:rPr>
          <w:rFonts w:ascii="Times New Roman" w:hAnsi="Times New Roman"/>
          <w:sz w:val="24"/>
          <w:szCs w:val="24"/>
        </w:rPr>
        <w:t xml:space="preserve">W tytule należy wpisać położenie i numer działki na którą wpłacane jest wadium. </w:t>
      </w:r>
      <w:r w:rsidRPr="00FE7210">
        <w:rPr>
          <w:rFonts w:ascii="Times New Roman" w:hAnsi="Times New Roman"/>
          <w:sz w:val="24"/>
          <w:szCs w:val="24"/>
        </w:rPr>
        <w:t xml:space="preserve">Wadium wpłacone przez uczestnika, który przetarg wygrał, zalicza się na poczet ceny nabycia nieruchomości. Pozostałym uczestnikom przetargu wpłacone wadium zostanie zwrócone najpóźniej do dnia </w:t>
      </w:r>
      <w:r w:rsidR="00DE5AB4">
        <w:rPr>
          <w:rFonts w:ascii="Times New Roman" w:hAnsi="Times New Roman"/>
          <w:sz w:val="24"/>
          <w:szCs w:val="24"/>
        </w:rPr>
        <w:t>16.10.2020 r.</w:t>
      </w:r>
      <w:r w:rsidRPr="00FE7210">
        <w:rPr>
          <w:rFonts w:ascii="Times New Roman" w:hAnsi="Times New Roman"/>
          <w:sz w:val="24"/>
          <w:szCs w:val="24"/>
        </w:rPr>
        <w:t xml:space="preserve"> na wskazany</w:t>
      </w:r>
      <w:r w:rsidRPr="00F57DD5">
        <w:rPr>
          <w:rFonts w:ascii="Times New Roman" w:hAnsi="Times New Roman"/>
          <w:sz w:val="24"/>
          <w:szCs w:val="24"/>
        </w:rPr>
        <w:t xml:space="preserve"> rachunek bankowy. </w:t>
      </w:r>
    </w:p>
    <w:p w14:paraId="3D649439" w14:textId="77777777" w:rsidR="00FD5C53" w:rsidRPr="00391731" w:rsidRDefault="00FD5C53" w:rsidP="00FD5C5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1731">
        <w:rPr>
          <w:rFonts w:ascii="Times New Roman" w:hAnsi="Times New Roman"/>
          <w:sz w:val="24"/>
          <w:szCs w:val="24"/>
        </w:rPr>
        <w:t xml:space="preserve">Warunkiem udziału w przetargu jest przedłożenie Komisji Przetargowej:            </w:t>
      </w:r>
      <w:r w:rsidR="00DE5AB4">
        <w:rPr>
          <w:rFonts w:ascii="Times New Roman" w:hAnsi="Times New Roman"/>
          <w:sz w:val="24"/>
          <w:szCs w:val="24"/>
        </w:rPr>
        <w:t xml:space="preserve">                      </w:t>
      </w:r>
      <w:r w:rsidRPr="003917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7A4535">
        <w:rPr>
          <w:rFonts w:ascii="Times New Roman" w:hAnsi="Times New Roman"/>
          <w:sz w:val="24"/>
          <w:szCs w:val="24"/>
        </w:rPr>
        <w:t xml:space="preserve">- dowodu wpłaty wadium                                                                                                                                                                                              </w:t>
      </w:r>
      <w:r w:rsidR="00DE5AB4">
        <w:rPr>
          <w:rFonts w:ascii="Times New Roman" w:hAnsi="Times New Roman"/>
          <w:sz w:val="24"/>
          <w:szCs w:val="24"/>
        </w:rPr>
        <w:t xml:space="preserve">                    </w:t>
      </w:r>
      <w:r w:rsidRPr="007A4535">
        <w:rPr>
          <w:rFonts w:ascii="Times New Roman" w:hAnsi="Times New Roman"/>
          <w:sz w:val="24"/>
          <w:szCs w:val="24"/>
        </w:rPr>
        <w:t xml:space="preserve">      - dowodu osobistego a w przypadku reprezentowania innej osoby również pełnomocnictwa notarialnego, z</w:t>
      </w:r>
      <w:r>
        <w:rPr>
          <w:rFonts w:ascii="Times New Roman" w:hAnsi="Times New Roman"/>
          <w:sz w:val="24"/>
          <w:szCs w:val="24"/>
        </w:rPr>
        <w:t>awierającego górną granicę ceny.</w:t>
      </w:r>
      <w:r w:rsidRPr="007A45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14:paraId="569713CA" w14:textId="3781B947" w:rsidR="00FD5C53" w:rsidRPr="001370B1" w:rsidRDefault="00FD5C53" w:rsidP="00FD5C53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DD5">
        <w:rPr>
          <w:rFonts w:ascii="Times New Roman" w:hAnsi="Times New Roman"/>
          <w:sz w:val="24"/>
          <w:szCs w:val="24"/>
        </w:rPr>
        <w:t xml:space="preserve">O wysokości postąpienia decydują uczestnicy przetargu z tym, że postąpienie nie może wynosić mniej niż 1% ceny wywoławczej z zaokrągleniem </w:t>
      </w:r>
      <w:r w:rsidR="00DE5AB4">
        <w:rPr>
          <w:rFonts w:ascii="Times New Roman" w:hAnsi="Times New Roman"/>
          <w:sz w:val="24"/>
          <w:szCs w:val="24"/>
        </w:rPr>
        <w:t xml:space="preserve">               </w:t>
      </w:r>
      <w:r w:rsidRPr="00F57DD5">
        <w:rPr>
          <w:rFonts w:ascii="Times New Roman" w:hAnsi="Times New Roman"/>
          <w:sz w:val="24"/>
          <w:szCs w:val="24"/>
        </w:rPr>
        <w:t>w górę do pełnych dziesiątek złotych.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DD5">
        <w:rPr>
          <w:rFonts w:ascii="Times New Roman" w:hAnsi="Times New Roman"/>
          <w:sz w:val="24"/>
          <w:szCs w:val="24"/>
        </w:rPr>
        <w:t xml:space="preserve">O terminie i miejscu zawarcia umowy przeniesienia własności nowonabywca zostanie powiadomiony w ciągu </w:t>
      </w:r>
      <w:r w:rsidR="00DE5AB4">
        <w:rPr>
          <w:rFonts w:ascii="Times New Roman" w:hAnsi="Times New Roman"/>
          <w:sz w:val="24"/>
          <w:szCs w:val="24"/>
        </w:rPr>
        <w:t xml:space="preserve">             </w:t>
      </w:r>
      <w:r w:rsidRPr="00F57DD5">
        <w:rPr>
          <w:rFonts w:ascii="Times New Roman" w:hAnsi="Times New Roman"/>
          <w:sz w:val="24"/>
          <w:szCs w:val="24"/>
        </w:rPr>
        <w:t>21 dni od daty rozstrzygnięcia przetargu. Cena nabycia nieruchomości pomniejszona o wpłacone wadium płatna jest na konto Starostwa Powiatowego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7DD5">
        <w:rPr>
          <w:rFonts w:ascii="Times New Roman" w:hAnsi="Times New Roman"/>
          <w:sz w:val="24"/>
          <w:szCs w:val="24"/>
        </w:rPr>
        <w:t xml:space="preserve">w Golubiu-Dobrzyniu w Banku Spółdzielczym w Piotrkowie Kujawskim O/ Zbójno </w:t>
      </w:r>
      <w:r w:rsidR="008A762D">
        <w:rPr>
          <w:rFonts w:ascii="Times New Roman" w:hAnsi="Times New Roman"/>
          <w:sz w:val="24"/>
          <w:szCs w:val="24"/>
        </w:rPr>
        <w:t>nr 73</w:t>
      </w:r>
      <w:r w:rsidRPr="00371420">
        <w:rPr>
          <w:rFonts w:ascii="Times New Roman" w:hAnsi="Times New Roman"/>
          <w:sz w:val="24"/>
          <w:szCs w:val="24"/>
        </w:rPr>
        <w:t xml:space="preserve"> 9551 0002 0105 2126 2000 000</w:t>
      </w:r>
      <w:r w:rsidR="008A762D">
        <w:rPr>
          <w:rFonts w:ascii="Times New Roman" w:hAnsi="Times New Roman"/>
          <w:sz w:val="24"/>
          <w:szCs w:val="24"/>
        </w:rPr>
        <w:t>4</w:t>
      </w:r>
      <w:r w:rsidRPr="00F57DD5">
        <w:rPr>
          <w:rFonts w:ascii="Times New Roman" w:hAnsi="Times New Roman"/>
          <w:sz w:val="24"/>
          <w:szCs w:val="24"/>
        </w:rPr>
        <w:t xml:space="preserve"> najpóźniej do dnia w którym będzie sporządzona umowa przenosząca własność nieruchomości w formie aktu notarialnego. Jeżeli osoba ustalona jako nabywca nieruchomości nie </w:t>
      </w:r>
      <w:r w:rsidR="00DE5AB4">
        <w:rPr>
          <w:rFonts w:ascii="Times New Roman" w:hAnsi="Times New Roman"/>
          <w:sz w:val="24"/>
          <w:szCs w:val="24"/>
        </w:rPr>
        <w:t xml:space="preserve">przystąpi bez usprawiedliwienia </w:t>
      </w:r>
      <w:r w:rsidRPr="00F57DD5">
        <w:rPr>
          <w:rFonts w:ascii="Times New Roman" w:hAnsi="Times New Roman"/>
          <w:sz w:val="24"/>
          <w:szCs w:val="24"/>
        </w:rPr>
        <w:t xml:space="preserve">do zawarcia umowy w miejscu i w terminie podanych w </w:t>
      </w:r>
      <w:r w:rsidRPr="001370B1">
        <w:rPr>
          <w:rFonts w:ascii="Times New Roman" w:hAnsi="Times New Roman"/>
          <w:sz w:val="24"/>
          <w:szCs w:val="24"/>
        </w:rPr>
        <w:t>zawiadomieniu, organizator przetargu może odstąpić od zawarcia umowy</w:t>
      </w:r>
      <w:r w:rsidR="00DE5AB4">
        <w:rPr>
          <w:rFonts w:ascii="Times New Roman" w:hAnsi="Times New Roman"/>
          <w:sz w:val="24"/>
          <w:szCs w:val="24"/>
        </w:rPr>
        <w:t xml:space="preserve"> </w:t>
      </w:r>
      <w:r w:rsidRPr="001370B1">
        <w:rPr>
          <w:rFonts w:ascii="Times New Roman" w:hAnsi="Times New Roman"/>
          <w:sz w:val="24"/>
          <w:szCs w:val="24"/>
        </w:rPr>
        <w:t xml:space="preserve">a wpłacone wadium nie podlega zwrotowi. Nowonabywca zobowiązany będzie do pokrycia kosztów zawarcia umowy w formie aktu notarialnego. </w:t>
      </w:r>
    </w:p>
    <w:p w14:paraId="7CDF185A" w14:textId="77777777" w:rsidR="00FD5C53" w:rsidRPr="001370B1" w:rsidRDefault="00FD5C53" w:rsidP="00FD5C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0B1">
        <w:rPr>
          <w:rFonts w:ascii="Times New Roman" w:hAnsi="Times New Roman"/>
          <w:sz w:val="24"/>
          <w:szCs w:val="24"/>
        </w:rPr>
        <w:t>Nowonabywca przejmuje nieruchomość w stanie istniejącym</w:t>
      </w:r>
      <w:r>
        <w:rPr>
          <w:rFonts w:ascii="Times New Roman" w:hAnsi="Times New Roman"/>
          <w:sz w:val="24"/>
          <w:szCs w:val="24"/>
        </w:rPr>
        <w:t>.</w:t>
      </w:r>
    </w:p>
    <w:p w14:paraId="15B62B16" w14:textId="06ADBD33" w:rsidR="00FD5C53" w:rsidRPr="001370B1" w:rsidRDefault="00FD5C53" w:rsidP="00FD5C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Powiatu Golubsko-Dobrzyńskiego</w:t>
      </w:r>
      <w:r w:rsidRPr="001370B1">
        <w:rPr>
          <w:rFonts w:ascii="Times New Roman" w:hAnsi="Times New Roman"/>
          <w:sz w:val="24"/>
          <w:szCs w:val="24"/>
        </w:rPr>
        <w:t xml:space="preserve"> może odwołać ogłoszony przetarg jedynie z ważnych powodów, niezwłocznie podając informację o odwołaniu przetargu do publicznej wiadomości.</w:t>
      </w:r>
    </w:p>
    <w:p w14:paraId="089F9E2C" w14:textId="77777777" w:rsidR="00FD5C53" w:rsidRPr="001370B1" w:rsidRDefault="00FD5C53" w:rsidP="00FD5C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70B1">
        <w:rPr>
          <w:rFonts w:ascii="Times New Roman" w:hAnsi="Times New Roman"/>
          <w:sz w:val="24"/>
          <w:szCs w:val="24"/>
        </w:rPr>
        <w:t>Szczegółowe informacje udzielane będą w pokoju nr S</w:t>
      </w:r>
      <w:r w:rsidR="00DE5AB4">
        <w:rPr>
          <w:rFonts w:ascii="Times New Roman" w:hAnsi="Times New Roman"/>
          <w:sz w:val="24"/>
          <w:szCs w:val="24"/>
        </w:rPr>
        <w:t>20</w:t>
      </w:r>
      <w:r w:rsidRPr="001370B1">
        <w:rPr>
          <w:rFonts w:ascii="Times New Roman" w:hAnsi="Times New Roman"/>
          <w:sz w:val="24"/>
          <w:szCs w:val="24"/>
        </w:rPr>
        <w:t xml:space="preserve">, I piętro Starostwa Powiatowego w Golubiu-Dobrzyniu i telefonicznie  pod  nr </w:t>
      </w:r>
      <w:r>
        <w:rPr>
          <w:rFonts w:ascii="Times New Roman" w:hAnsi="Times New Roman"/>
          <w:sz w:val="24"/>
          <w:szCs w:val="24"/>
        </w:rPr>
        <w:t>Tel.</w:t>
      </w:r>
      <w:r w:rsidRPr="001370B1">
        <w:rPr>
          <w:rFonts w:ascii="Times New Roman" w:hAnsi="Times New Roman"/>
          <w:sz w:val="24"/>
          <w:szCs w:val="24"/>
        </w:rPr>
        <w:t xml:space="preserve"> 056 683 53 80 wew. </w:t>
      </w:r>
      <w:r w:rsidR="00DE5AB4">
        <w:rPr>
          <w:rFonts w:ascii="Times New Roman" w:hAnsi="Times New Roman"/>
          <w:sz w:val="24"/>
          <w:szCs w:val="24"/>
        </w:rPr>
        <w:t>151</w:t>
      </w:r>
      <w:r w:rsidRPr="001370B1">
        <w:rPr>
          <w:rFonts w:ascii="Times New Roman" w:hAnsi="Times New Roman"/>
          <w:sz w:val="24"/>
          <w:szCs w:val="24"/>
        </w:rPr>
        <w:t xml:space="preserve"> w godzinach od </w:t>
      </w:r>
      <w:r w:rsidR="00DE5AB4">
        <w:rPr>
          <w:rFonts w:ascii="Times New Roman" w:hAnsi="Times New Roman"/>
          <w:sz w:val="24"/>
          <w:szCs w:val="24"/>
        </w:rPr>
        <w:t>8</w:t>
      </w:r>
      <w:r w:rsidRPr="001370B1">
        <w:rPr>
          <w:rFonts w:ascii="Times New Roman" w:hAnsi="Times New Roman"/>
          <w:sz w:val="24"/>
          <w:szCs w:val="24"/>
        </w:rPr>
        <w:t>:</w:t>
      </w:r>
      <w:r w:rsidR="00DE5AB4">
        <w:rPr>
          <w:rFonts w:ascii="Times New Roman" w:hAnsi="Times New Roman"/>
          <w:sz w:val="24"/>
          <w:szCs w:val="24"/>
        </w:rPr>
        <w:t>0</w:t>
      </w:r>
      <w:r w:rsidRPr="001370B1">
        <w:rPr>
          <w:rFonts w:ascii="Times New Roman" w:hAnsi="Times New Roman"/>
          <w:sz w:val="24"/>
          <w:szCs w:val="24"/>
        </w:rPr>
        <w:t>0 do 15:</w:t>
      </w:r>
      <w:r>
        <w:rPr>
          <w:rFonts w:ascii="Times New Roman" w:hAnsi="Times New Roman"/>
          <w:sz w:val="24"/>
          <w:szCs w:val="24"/>
        </w:rPr>
        <w:t>00</w:t>
      </w:r>
      <w:r w:rsidRPr="001370B1">
        <w:rPr>
          <w:rFonts w:ascii="Times New Roman" w:hAnsi="Times New Roman"/>
          <w:sz w:val="24"/>
          <w:szCs w:val="24"/>
        </w:rPr>
        <w:t xml:space="preserve">. </w:t>
      </w:r>
    </w:p>
    <w:p w14:paraId="6E83B3C8" w14:textId="77777777" w:rsidR="00FD5C53" w:rsidRPr="00DE5AB4" w:rsidRDefault="00FD5C53" w:rsidP="00FD5C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61EFB">
        <w:rPr>
          <w:rFonts w:ascii="Times New Roman" w:hAnsi="Times New Roman"/>
          <w:sz w:val="24"/>
          <w:szCs w:val="24"/>
        </w:rPr>
        <w:t xml:space="preserve">Ogłoszenie o przetargu wywieszono na tablicy ogłoszeń Starostwa Powiatowego w Golubiu-Dobrzyniu na okres 30 dni licząc od dnia </w:t>
      </w:r>
      <w:r w:rsidR="004437E1">
        <w:rPr>
          <w:rFonts w:ascii="Times New Roman" w:hAnsi="Times New Roman"/>
          <w:sz w:val="24"/>
          <w:szCs w:val="24"/>
        </w:rPr>
        <w:t xml:space="preserve">11 września </w:t>
      </w:r>
      <w:r w:rsidRPr="00861D9A">
        <w:rPr>
          <w:rFonts w:ascii="Times New Roman" w:hAnsi="Times New Roman"/>
          <w:sz w:val="24"/>
          <w:szCs w:val="24"/>
        </w:rPr>
        <w:t>20</w:t>
      </w:r>
      <w:r w:rsidR="00B400EF">
        <w:rPr>
          <w:rFonts w:ascii="Times New Roman" w:hAnsi="Times New Roman"/>
          <w:sz w:val="24"/>
          <w:szCs w:val="24"/>
        </w:rPr>
        <w:t>20</w:t>
      </w:r>
      <w:r w:rsidRPr="00861D9A">
        <w:rPr>
          <w:rFonts w:ascii="Times New Roman" w:hAnsi="Times New Roman"/>
          <w:sz w:val="24"/>
          <w:szCs w:val="24"/>
        </w:rPr>
        <w:t xml:space="preserve"> r., a ponadto opublikowano na stronach internetowych urzędu, Biuletynie Informacji Publicznej i gazetce powiatowej, wyciąg z przetargu zamieszczono w prasie lokalnej Gazeta Pomorska.</w:t>
      </w:r>
    </w:p>
    <w:p w14:paraId="4D94E988" w14:textId="77777777" w:rsidR="00DE5AB4" w:rsidRDefault="00DE5AB4" w:rsidP="00DE5AB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4CFD335" w14:textId="77777777" w:rsidR="00DE5AB4" w:rsidRDefault="00DE5AB4" w:rsidP="00DE5AB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3E67910" w14:textId="77777777" w:rsidR="00DE5AB4" w:rsidRPr="00DE5AB4" w:rsidRDefault="00DE5AB4" w:rsidP="00DE5AB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BBF285E" w14:textId="77777777" w:rsidR="00B400EF" w:rsidRPr="00861D9A" w:rsidRDefault="00B400EF" w:rsidP="00B400EF">
      <w:pPr>
        <w:pStyle w:val="Akapitzli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F7C518D" w14:textId="77777777" w:rsidR="00FD5C53" w:rsidRDefault="00FD5C53" w:rsidP="00FD5C53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Sporządziła: A. Chmielewska</w:t>
      </w:r>
    </w:p>
    <w:p w14:paraId="1F5158EE" w14:textId="77777777" w:rsidR="00FD5C53" w:rsidRDefault="00FD5C53" w:rsidP="00FD5C53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Zatwierdzi</w:t>
      </w:r>
      <w:r w:rsidR="00DE5AB4">
        <w:rPr>
          <w:rFonts w:ascii="Times New Roman" w:hAnsi="Times New Roman"/>
          <w:sz w:val="16"/>
          <w:szCs w:val="16"/>
        </w:rPr>
        <w:t>: J. Kuźmiński</w:t>
      </w:r>
    </w:p>
    <w:p w14:paraId="0ECD599D" w14:textId="77777777" w:rsidR="004437E1" w:rsidRDefault="004437E1" w:rsidP="00FD5C53">
      <w:pPr>
        <w:spacing w:after="0" w:line="240" w:lineRule="auto"/>
        <w:rPr>
          <w:rStyle w:val="details"/>
          <w:rFonts w:ascii="open sans" w:hAnsi="open sans"/>
          <w:color w:val="555555"/>
          <w:sz w:val="14"/>
          <w:szCs w:val="1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16"/>
          <w:szCs w:val="16"/>
        </w:rPr>
        <w:t>Opublikował w BIP: Marcin Nowak</w:t>
      </w:r>
    </w:p>
    <w:p w14:paraId="76F38385" w14:textId="77777777" w:rsidR="00550057" w:rsidRPr="00A44187" w:rsidRDefault="00550057" w:rsidP="003B1A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mip53238497"/>
      <w:bookmarkStart w:id="1" w:name="mip53238521"/>
      <w:bookmarkEnd w:id="0"/>
      <w:bookmarkEnd w:id="1"/>
      <w:r>
        <w:rPr>
          <w:rFonts w:ascii="Times New Roman" w:hAnsi="Times New Roman"/>
          <w:b/>
          <w:sz w:val="24"/>
          <w:szCs w:val="24"/>
        </w:rPr>
        <w:t xml:space="preserve">  </w:t>
      </w:r>
    </w:p>
    <w:sectPr w:rsidR="00550057" w:rsidRPr="00A44187" w:rsidSect="00DE5A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5205E"/>
    <w:multiLevelType w:val="hybridMultilevel"/>
    <w:tmpl w:val="27AA170A"/>
    <w:lvl w:ilvl="0" w:tplc="6060BF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4E0"/>
    <w:multiLevelType w:val="multilevel"/>
    <w:tmpl w:val="2B66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E6F7E"/>
    <w:multiLevelType w:val="multilevel"/>
    <w:tmpl w:val="1574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A7049"/>
    <w:multiLevelType w:val="multilevel"/>
    <w:tmpl w:val="ECFA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21C94"/>
    <w:multiLevelType w:val="hybridMultilevel"/>
    <w:tmpl w:val="CB96D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77038"/>
    <w:multiLevelType w:val="hybridMultilevel"/>
    <w:tmpl w:val="7196F0FA"/>
    <w:lvl w:ilvl="0" w:tplc="4E6AC9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B2EF1"/>
    <w:multiLevelType w:val="multilevel"/>
    <w:tmpl w:val="04B8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5949CE"/>
    <w:multiLevelType w:val="multilevel"/>
    <w:tmpl w:val="3A20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C90224"/>
    <w:multiLevelType w:val="multilevel"/>
    <w:tmpl w:val="B24E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182705"/>
    <w:multiLevelType w:val="multilevel"/>
    <w:tmpl w:val="2EDE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27"/>
    <w:rsid w:val="000326B3"/>
    <w:rsid w:val="00082335"/>
    <w:rsid w:val="000A13CD"/>
    <w:rsid w:val="00153819"/>
    <w:rsid w:val="00154CFD"/>
    <w:rsid w:val="0018748E"/>
    <w:rsid w:val="001A09C9"/>
    <w:rsid w:val="001A115B"/>
    <w:rsid w:val="001A7742"/>
    <w:rsid w:val="001B6324"/>
    <w:rsid w:val="001D1CAE"/>
    <w:rsid w:val="001D39AF"/>
    <w:rsid w:val="001D6065"/>
    <w:rsid w:val="001E3104"/>
    <w:rsid w:val="00257B2F"/>
    <w:rsid w:val="002D1EAF"/>
    <w:rsid w:val="00344D15"/>
    <w:rsid w:val="003B1A21"/>
    <w:rsid w:val="004437E1"/>
    <w:rsid w:val="00453FAA"/>
    <w:rsid w:val="00460043"/>
    <w:rsid w:val="00464E86"/>
    <w:rsid w:val="00470A96"/>
    <w:rsid w:val="00483831"/>
    <w:rsid w:val="004A6BEE"/>
    <w:rsid w:val="005308EE"/>
    <w:rsid w:val="005464F8"/>
    <w:rsid w:val="00550057"/>
    <w:rsid w:val="00563ED3"/>
    <w:rsid w:val="005D5D4C"/>
    <w:rsid w:val="007047C9"/>
    <w:rsid w:val="0074295A"/>
    <w:rsid w:val="00795CAA"/>
    <w:rsid w:val="007C71FF"/>
    <w:rsid w:val="007F5D34"/>
    <w:rsid w:val="00831E20"/>
    <w:rsid w:val="00885DE2"/>
    <w:rsid w:val="008A2CE1"/>
    <w:rsid w:val="008A762D"/>
    <w:rsid w:val="008A79E0"/>
    <w:rsid w:val="008B0F5B"/>
    <w:rsid w:val="008E6D2C"/>
    <w:rsid w:val="008F2C5F"/>
    <w:rsid w:val="00970B7D"/>
    <w:rsid w:val="00987789"/>
    <w:rsid w:val="009A01D2"/>
    <w:rsid w:val="009C5C9B"/>
    <w:rsid w:val="00A0587F"/>
    <w:rsid w:val="00A32E0F"/>
    <w:rsid w:val="00A46AC7"/>
    <w:rsid w:val="00AF2283"/>
    <w:rsid w:val="00B32F3A"/>
    <w:rsid w:val="00B338CE"/>
    <w:rsid w:val="00B400EF"/>
    <w:rsid w:val="00B71E3B"/>
    <w:rsid w:val="00BF3E93"/>
    <w:rsid w:val="00C572AB"/>
    <w:rsid w:val="00C62F27"/>
    <w:rsid w:val="00C96ABD"/>
    <w:rsid w:val="00CA6F07"/>
    <w:rsid w:val="00D23494"/>
    <w:rsid w:val="00D37F8E"/>
    <w:rsid w:val="00D56010"/>
    <w:rsid w:val="00D56DEE"/>
    <w:rsid w:val="00DA236F"/>
    <w:rsid w:val="00DE5AB4"/>
    <w:rsid w:val="00E641C7"/>
    <w:rsid w:val="00EA3C0D"/>
    <w:rsid w:val="00F25BCB"/>
    <w:rsid w:val="00FC4A93"/>
    <w:rsid w:val="00FD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C360"/>
  <w15:docId w15:val="{746001E8-35E1-4731-843F-0931EFE3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05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5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5500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1C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D5C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005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5005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50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0057"/>
    <w:rPr>
      <w:b/>
      <w:bCs/>
    </w:rPr>
  </w:style>
  <w:style w:type="character" w:customStyle="1" w:styleId="articletitle">
    <w:name w:val="articletitle"/>
    <w:basedOn w:val="Domylnaczcionkaakapitu"/>
    <w:rsid w:val="001B6324"/>
  </w:style>
  <w:style w:type="paragraph" w:styleId="Akapitzlist">
    <w:name w:val="List Paragraph"/>
    <w:basedOn w:val="Normalny"/>
    <w:uiPriority w:val="34"/>
    <w:qFormat/>
    <w:rsid w:val="0074295A"/>
    <w:pPr>
      <w:ind w:left="720"/>
      <w:contextualSpacing/>
    </w:pPr>
  </w:style>
  <w:style w:type="character" w:customStyle="1" w:styleId="highlight-disabled">
    <w:name w:val="highlight-disabled"/>
    <w:basedOn w:val="Domylnaczcionkaakapitu"/>
    <w:rsid w:val="003B1A21"/>
  </w:style>
  <w:style w:type="character" w:customStyle="1" w:styleId="Nagwek3Znak">
    <w:name w:val="Nagłówek 3 Znak"/>
    <w:basedOn w:val="Domylnaczcionkaakapitu"/>
    <w:link w:val="Nagwek3"/>
    <w:uiPriority w:val="9"/>
    <w:rsid w:val="001D1C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ntro">
    <w:name w:val="intro"/>
    <w:basedOn w:val="Normalny"/>
    <w:rsid w:val="001D1C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5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9A01D2"/>
    <w:rPr>
      <w:i/>
      <w:iCs/>
    </w:rPr>
  </w:style>
  <w:style w:type="paragraph" w:customStyle="1" w:styleId="artparagraph">
    <w:name w:val="art_paragraph"/>
    <w:basedOn w:val="Normalny"/>
    <w:rsid w:val="009A0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orztytulredakcji">
    <w:name w:val="orz_tytul_redakcji"/>
    <w:basedOn w:val="Normalny"/>
    <w:rsid w:val="000823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lowekcenter">
    <w:name w:val="naglowek_center"/>
    <w:basedOn w:val="Normalny"/>
    <w:rsid w:val="000823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D5C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etails">
    <w:name w:val="details"/>
    <w:basedOn w:val="Domylnaczcionkaakapitu"/>
    <w:rsid w:val="00FD5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72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3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8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4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5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3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7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4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4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1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64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4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7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6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3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7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8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5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4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3D41C-CAB8-4E17-B703-909732D0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1413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Marcin Nowak</cp:lastModifiedBy>
  <cp:revision>3</cp:revision>
  <cp:lastPrinted>2020-09-09T06:54:00Z</cp:lastPrinted>
  <dcterms:created xsi:type="dcterms:W3CDTF">2020-09-14T05:46:00Z</dcterms:created>
  <dcterms:modified xsi:type="dcterms:W3CDTF">2020-09-14T05:46:00Z</dcterms:modified>
</cp:coreProperties>
</file>